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010f551322964342" /><Relationship Type="http://schemas.openxmlformats.org/package/2006/relationships/metadata/core-properties" Target="/package/services/metadata/core-properties/be8628ef631d4be4952f02f32ad4718c.psmdcp" Id="R421f3747e23540de"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rPr>
          <w:b w:val="1"/>
          <w:sz w:val="24"/>
          <w:szCs w:val="24"/>
          <w:u w:val="single"/>
        </w:rPr>
      </w:pPr>
      <w:r w:rsidRPr="00000000" w:rsidDel="00000000" w:rsidR="00000000">
        <w:rPr>
          <w:b w:val="1"/>
          <w:sz w:val="24"/>
          <w:szCs w:val="24"/>
          <w:u w:val="single"/>
          <w:rtl w:val="0"/>
        </w:rPr>
        <w:t xml:space="preserve">The ACE Mentor</w:t>
      </w:r>
    </w:p>
    <w:p w:rsidRPr="00000000" w:rsidR="00000000" w:rsidDel="00000000" w:rsidP="00000000" w:rsidRDefault="00000000" w14:paraId="00000002">
      <w:pPr>
        <w:rPr>
          <w:b w:val="1"/>
          <w:sz w:val="24"/>
          <w:szCs w:val="24"/>
          <w:u w:val="single"/>
        </w:rPr>
      </w:pPr>
      <w:r w:rsidRPr="00000000" w:rsidDel="00000000" w:rsidR="00000000">
        <w:rPr>
          <w:rtl w:val="0"/>
        </w:rPr>
      </w:r>
    </w:p>
    <w:p w:rsidRPr="00000000" w:rsidR="00000000" w:rsidDel="00000000" w:rsidP="00000000" w:rsidRDefault="00000000" w14:paraId="00000003">
      <w:pPr>
        <w:rPr/>
      </w:pPr>
      <w:r w:rsidRPr="00000000" w:rsidDel="00000000" w:rsidR="00000000">
        <w:rPr>
          <w:rtl w:val="0"/>
        </w:rPr>
        <w:t xml:space="preserve">The ACE Framework is a pedagogical base from which to build your learning environment, creating strong student connections with both yourself as well as the content you teach. The idea of students as producers of their learning rather than consumers has deep roots that are taking hold now, more than ever, in our current pandemic state that is leading us to the world of remote learning.</w:t>
      </w:r>
    </w:p>
    <w:p w:rsidRPr="00000000" w:rsidR="00000000" w:rsidDel="00000000" w:rsidP="00000000" w:rsidRDefault="00000000" w14:paraId="00000004">
      <w:pPr>
        <w:rPr>
          <w:sz w:val="24"/>
          <w:szCs w:val="24"/>
        </w:rPr>
      </w:pPr>
      <w:r w:rsidRPr="00000000" w:rsidDel="00000000" w:rsidR="00000000">
        <w:rPr>
          <w:rtl w:val="0"/>
        </w:rPr>
      </w:r>
    </w:p>
    <w:p w:rsidRPr="00000000" w:rsidR="00000000" w:rsidDel="00000000" w:rsidP="00000000" w:rsidRDefault="00000000" w14:paraId="00000005">
      <w:pPr>
        <w:rPr>
          <w:sz w:val="24"/>
          <w:szCs w:val="24"/>
        </w:rPr>
      </w:pPr>
      <w:r w:rsidRPr="00000000" w:rsidDel="00000000" w:rsidR="00000000">
        <w:rPr>
          <w:sz w:val="24"/>
          <w:szCs w:val="24"/>
          <w:rtl w:val="0"/>
        </w:rPr>
        <w:t xml:space="preserve">As an ACE mentor you will bring:</w:t>
      </w:r>
    </w:p>
    <w:p w:rsidRPr="00000000" w:rsidR="00000000" w:rsidDel="00000000" w:rsidP="00000000" w:rsidRDefault="00000000" w14:paraId="00000006">
      <w:pPr>
        <w:numPr>
          <w:ilvl w:val="0"/>
          <w:numId w:val="3"/>
        </w:numPr>
        <w:ind w:left="720" w:hanging="360"/>
        <w:rPr/>
      </w:pPr>
      <w:r w:rsidRPr="00000000" w:rsidDel="00000000" w:rsidR="00000000">
        <w:rPr>
          <w:rtl w:val="0"/>
        </w:rPr>
        <w:t xml:space="preserve">Your student focused mindset</w:t>
      </w:r>
    </w:p>
    <w:p w:rsidRPr="00000000" w:rsidR="00000000" w:rsidDel="00000000" w:rsidP="00000000" w:rsidRDefault="00000000" w14:paraId="00000007">
      <w:pPr>
        <w:numPr>
          <w:ilvl w:val="0"/>
          <w:numId w:val="3"/>
        </w:numPr>
        <w:ind w:left="720" w:hanging="360"/>
        <w:rPr/>
      </w:pPr>
      <w:r w:rsidRPr="00000000" w:rsidDel="00000000" w:rsidR="00000000">
        <w:rPr>
          <w:rtl w:val="0"/>
        </w:rPr>
        <w:t xml:space="preserve">The ability to be reflective</w:t>
      </w:r>
    </w:p>
    <w:p w:rsidRPr="00000000" w:rsidR="00000000" w:rsidDel="00000000" w:rsidP="00000000" w:rsidRDefault="00000000" w14:paraId="00000008">
      <w:pPr>
        <w:numPr>
          <w:ilvl w:val="0"/>
          <w:numId w:val="3"/>
        </w:numPr>
        <w:ind w:left="720" w:hanging="360"/>
        <w:rPr/>
      </w:pPr>
      <w:r w:rsidRPr="00000000" w:rsidDel="00000000" w:rsidR="00000000">
        <w:rPr>
          <w:rtl w:val="0"/>
        </w:rPr>
        <w:t xml:space="preserve">The strong desire to connect with students and build relationships</w:t>
      </w:r>
    </w:p>
    <w:p w:rsidRPr="00000000" w:rsidR="00000000" w:rsidDel="00000000" w:rsidP="00000000" w:rsidRDefault="00000000" w14:paraId="00000009">
      <w:pPr>
        <w:numPr>
          <w:ilvl w:val="0"/>
          <w:numId w:val="3"/>
        </w:numPr>
        <w:ind w:left="720" w:hanging="360"/>
        <w:rPr/>
      </w:pPr>
      <w:r w:rsidRPr="00000000" w:rsidDel="00000000" w:rsidR="00000000">
        <w:rPr>
          <w:rtl w:val="0"/>
        </w:rPr>
        <w:t xml:space="preserve">The awareness of not being critical but building on your colleagues’ and students’ strengths</w:t>
      </w:r>
    </w:p>
    <w:p w:rsidRPr="00000000" w:rsidR="00000000" w:rsidDel="00000000" w:rsidP="00000000" w:rsidRDefault="00000000" w14:paraId="0000000A">
      <w:pPr>
        <w:numPr>
          <w:ilvl w:val="0"/>
          <w:numId w:val="3"/>
        </w:numPr>
        <w:ind w:left="720" w:hanging="360"/>
        <w:rPr/>
      </w:pPr>
      <w:r w:rsidRPr="00000000" w:rsidDel="00000000" w:rsidR="00000000">
        <w:rPr>
          <w:rtl w:val="0"/>
        </w:rPr>
        <w:t xml:space="preserve">The ability to “coach” rather than “teach”</w:t>
      </w:r>
    </w:p>
    <w:p w:rsidRPr="00000000" w:rsidR="00000000" w:rsidDel="00000000" w:rsidP="00000000" w:rsidRDefault="00000000" w14:paraId="0000000B">
      <w:pPr>
        <w:numPr>
          <w:ilvl w:val="0"/>
          <w:numId w:val="3"/>
        </w:numPr>
        <w:ind w:left="720" w:hanging="360"/>
        <w:rPr/>
      </w:pPr>
      <w:r w:rsidRPr="00000000" w:rsidDel="00000000" w:rsidR="00000000">
        <w:rPr>
          <w:rtl w:val="0"/>
        </w:rPr>
        <w:t xml:space="preserve">Flexibility</w:t>
      </w:r>
    </w:p>
    <w:p w:rsidRPr="00000000" w:rsidR="00000000" w:rsidDel="00000000" w:rsidP="00000000" w:rsidRDefault="00000000" w14:paraId="0000000C">
      <w:pPr>
        <w:numPr>
          <w:ilvl w:val="0"/>
          <w:numId w:val="3"/>
        </w:numPr>
        <w:ind w:left="720" w:hanging="360"/>
        <w:rPr/>
      </w:pPr>
      <w:r w:rsidRPr="00000000" w:rsidDel="00000000" w:rsidR="00000000">
        <w:rPr>
          <w:rtl w:val="0"/>
        </w:rPr>
        <w:t xml:space="preserve">The desire to provide further leadership to others who desire to learn about the ACE Framework</w:t>
      </w:r>
    </w:p>
    <w:p w:rsidRPr="00000000" w:rsidR="00000000" w:rsidDel="00000000" w:rsidP="00000000" w:rsidRDefault="00000000" w14:paraId="0000000D">
      <w:pPr>
        <w:rPr>
          <w:sz w:val="24"/>
          <w:szCs w:val="24"/>
        </w:rPr>
      </w:pPr>
      <w:r w:rsidRPr="00000000" w:rsidDel="00000000" w:rsidR="00000000">
        <w:rPr>
          <w:rtl w:val="0"/>
        </w:rPr>
      </w:r>
    </w:p>
    <w:p w:rsidRPr="00000000" w:rsidR="00000000" w:rsidDel="00000000" w:rsidP="00000000" w:rsidRDefault="00000000" w14:paraId="0000000E">
      <w:pPr>
        <w:rPr>
          <w:sz w:val="24"/>
          <w:szCs w:val="24"/>
        </w:rPr>
      </w:pPr>
      <w:r w:rsidRPr="00000000" w:rsidDel="00000000" w:rsidR="00000000">
        <w:rPr>
          <w:sz w:val="24"/>
          <w:szCs w:val="24"/>
          <w:rtl w:val="0"/>
        </w:rPr>
        <w:t xml:space="preserve">As an ACE mentor you will be expected to:</w:t>
      </w:r>
    </w:p>
    <w:p w:rsidRPr="00000000" w:rsidR="00000000" w:rsidDel="00000000" w:rsidP="00000000" w:rsidRDefault="00000000" w14:paraId="0000000F">
      <w:pPr>
        <w:numPr>
          <w:ilvl w:val="0"/>
          <w:numId w:val="1"/>
        </w:numPr>
        <w:ind w:left="720" w:hanging="360"/>
        <w:rPr/>
      </w:pPr>
      <w:r w:rsidRPr="00000000" w:rsidDel="00000000" w:rsidR="00000000">
        <w:rPr>
          <w:rtl w:val="0"/>
        </w:rPr>
        <w:t xml:space="preserve">Complete the 4 week ACE Framework Workshop: </w:t>
      </w:r>
      <w:hyperlink r:id="rId6">
        <w:r w:rsidRPr="00000000" w:rsidDel="00000000" w:rsidR="00000000">
          <w:rPr>
            <w:color w:val="1155cc"/>
            <w:u w:val="single"/>
            <w:rtl w:val="0"/>
          </w:rPr>
          <w:t xml:space="preserve">https://colab.plymouthcreate.net/ace/workshop/</w:t>
        </w:r>
      </w:hyperlink>
      <w:r w:rsidRPr="00000000" w:rsidDel="00000000" w:rsidR="00000000">
        <w:rPr>
          <w:rtl w:val="0"/>
        </w:rPr>
      </w:r>
    </w:p>
    <w:p w:rsidRPr="00000000" w:rsidR="00000000" w:rsidDel="00000000" w:rsidP="00000000" w:rsidRDefault="00000000" w14:paraId="00000010">
      <w:pPr>
        <w:numPr>
          <w:ilvl w:val="0"/>
          <w:numId w:val="1"/>
        </w:numPr>
        <w:ind w:left="720" w:hanging="360"/>
        <w:rPr/>
      </w:pPr>
      <w:r w:rsidRPr="00000000" w:rsidDel="00000000" w:rsidR="00000000">
        <w:rPr>
          <w:rtl w:val="0"/>
        </w:rPr>
        <w:t xml:space="preserve">Meet regularly with your pods</w:t>
      </w:r>
    </w:p>
    <w:p w:rsidRPr="00000000" w:rsidR="00000000" w:rsidDel="00000000" w:rsidP="00000000" w:rsidRDefault="00000000" w14:paraId="00000011">
      <w:pPr>
        <w:numPr>
          <w:ilvl w:val="0"/>
          <w:numId w:val="1"/>
        </w:numPr>
        <w:ind w:left="720" w:hanging="360"/>
        <w:rPr/>
      </w:pPr>
      <w:r w:rsidRPr="00000000" w:rsidDel="00000000" w:rsidR="00000000">
        <w:rPr>
          <w:rtl w:val="0"/>
        </w:rPr>
        <w:t xml:space="preserve">Respond to prompts listed each week</w:t>
      </w:r>
    </w:p>
    <w:p w:rsidRPr="00000000" w:rsidR="00000000" w:rsidDel="00000000" w:rsidP="00000000" w:rsidRDefault="00000000" w14:paraId="00000012">
      <w:pPr>
        <w:numPr>
          <w:ilvl w:val="0"/>
          <w:numId w:val="1"/>
        </w:numPr>
        <w:ind w:left="720" w:hanging="360"/>
        <w:rPr/>
      </w:pPr>
      <w:r w:rsidRPr="00000000" w:rsidDel="00000000" w:rsidR="00000000">
        <w:rPr>
          <w:rtl w:val="0"/>
        </w:rPr>
        <w:t xml:space="preserve">Communicate regularly with the ACE Taskforce with updates on pods</w:t>
      </w:r>
    </w:p>
    <w:p w:rsidRPr="00000000" w:rsidR="00000000" w:rsidDel="00000000" w:rsidP="00000000" w:rsidRDefault="00000000" w14:paraId="00000013">
      <w:pPr>
        <w:numPr>
          <w:ilvl w:val="0"/>
          <w:numId w:val="1"/>
        </w:numPr>
        <w:ind w:left="720" w:hanging="360"/>
        <w:rPr/>
      </w:pPr>
      <w:r w:rsidR="360ADBC5">
        <w:rPr/>
        <w:t>Be reliable</w:t>
      </w:r>
    </w:p>
    <w:p w:rsidR="1FBFF0E7" w:rsidP="360ADBC5" w:rsidRDefault="1FBFF0E7" w14:paraId="50F980E6" w14:textId="2FC5E22A">
      <w:pPr>
        <w:pStyle w:val="Normal"/>
        <w:numPr>
          <w:ilvl w:val="0"/>
          <w:numId w:val="1"/>
        </w:numPr>
        <w:ind w:left="720" w:hanging="360"/>
        <w:rPr>
          <w:rtl w:val="0"/>
        </w:rPr>
      </w:pPr>
      <w:r w:rsidR="1FBFF0E7">
        <w:rPr/>
        <w:t xml:space="preserve">Follow the Faculty / Mentor Training Outline Document </w:t>
      </w:r>
    </w:p>
    <w:p w:rsidRPr="00000000" w:rsidR="00000000" w:rsidDel="00000000" w:rsidP="00000000" w:rsidRDefault="00000000" w14:paraId="00000014">
      <w:pPr>
        <w:rPr>
          <w:sz w:val="24"/>
          <w:szCs w:val="24"/>
        </w:rPr>
      </w:pPr>
      <w:r w:rsidRPr="00000000" w:rsidDel="00000000" w:rsidR="00000000">
        <w:rPr>
          <w:rtl w:val="0"/>
        </w:rPr>
      </w:r>
    </w:p>
    <w:p w:rsidRPr="00000000" w:rsidR="00000000" w:rsidDel="00000000" w:rsidP="00000000" w:rsidRDefault="00000000" w14:paraId="00000015">
      <w:pPr>
        <w:rPr>
          <w:sz w:val="24"/>
          <w:szCs w:val="24"/>
        </w:rPr>
      </w:pPr>
      <w:r w:rsidRPr="00000000" w:rsidDel="00000000" w:rsidR="00000000">
        <w:rPr>
          <w:sz w:val="24"/>
          <w:szCs w:val="24"/>
          <w:rtl w:val="0"/>
        </w:rPr>
        <w:t xml:space="preserve">What does Pedagogy mean to you?</w:t>
      </w:r>
    </w:p>
    <w:p w:rsidRPr="00000000" w:rsidR="00000000" w:rsidDel="00000000" w:rsidP="00000000" w:rsidRDefault="00000000" w14:paraId="00000016">
      <w:pPr>
        <w:rPr/>
      </w:pPr>
      <w:r w:rsidRPr="00000000" w:rsidDel="00000000" w:rsidR="00000000">
        <w:rPr>
          <w:rtl w:val="0"/>
        </w:rPr>
        <w:t xml:space="preserve">As we begin the work of developing a cohesive, collaborative pedagogy it is important to reflect on the:</w:t>
      </w:r>
    </w:p>
    <w:p w:rsidRPr="00000000" w:rsidR="00000000" w:rsidDel="00000000" w:rsidP="00000000" w:rsidRDefault="00000000" w14:paraId="00000017">
      <w:pPr>
        <w:numPr>
          <w:ilvl w:val="0"/>
          <w:numId w:val="2"/>
        </w:numPr>
        <w:ind w:left="720" w:hanging="360"/>
        <w:rPr/>
      </w:pPr>
      <w:r w:rsidRPr="00000000" w:rsidDel="00000000" w:rsidR="00000000">
        <w:rPr>
          <w:rtl w:val="0"/>
        </w:rPr>
        <w:t xml:space="preserve">What - the content you are expert in and you are teaching</w:t>
      </w:r>
    </w:p>
    <w:p w:rsidRPr="00000000" w:rsidR="00000000" w:rsidDel="00000000" w:rsidP="00000000" w:rsidRDefault="00000000" w14:paraId="00000018">
      <w:pPr>
        <w:numPr>
          <w:ilvl w:val="0"/>
          <w:numId w:val="2"/>
        </w:numPr>
        <w:ind w:left="720" w:hanging="360"/>
        <w:rPr/>
      </w:pPr>
      <w:r w:rsidRPr="00000000" w:rsidDel="00000000" w:rsidR="00000000">
        <w:rPr>
          <w:rtl w:val="0"/>
        </w:rPr>
        <w:t xml:space="preserve">Why - your values and vision </w:t>
      </w:r>
    </w:p>
    <w:p w:rsidRPr="00000000" w:rsidR="00000000" w:rsidDel="00000000" w:rsidP="00000000" w:rsidRDefault="00000000" w14:paraId="00000019">
      <w:pPr>
        <w:numPr>
          <w:ilvl w:val="0"/>
          <w:numId w:val="2"/>
        </w:numPr>
        <w:ind w:left="720" w:hanging="360"/>
        <w:rPr/>
      </w:pPr>
      <w:r w:rsidRPr="00000000" w:rsidDel="00000000" w:rsidR="00000000">
        <w:rPr>
          <w:rtl w:val="0"/>
        </w:rPr>
        <w:t xml:space="preserve">How - your pedagogy which should match your what and why</w:t>
      </w:r>
    </w:p>
    <w:p w:rsidRPr="00000000" w:rsidR="00000000" w:rsidDel="00000000" w:rsidP="00000000" w:rsidRDefault="00000000" w14:paraId="0000001A">
      <w:pPr>
        <w:rPr/>
      </w:pPr>
      <w:r w:rsidRPr="00000000" w:rsidDel="00000000" w:rsidR="00000000">
        <w:rPr>
          <w:rtl w:val="0"/>
        </w:rPr>
      </w:r>
    </w:p>
    <w:p w:rsidRPr="00000000" w:rsidR="00000000" w:rsidDel="00000000" w:rsidP="00000000" w:rsidRDefault="00000000" w14:paraId="0000001B">
      <w:pPr>
        <w:rPr>
          <w:sz w:val="24"/>
          <w:szCs w:val="24"/>
        </w:rPr>
      </w:pPr>
      <w:r w:rsidRPr="00000000" w:rsidDel="00000000" w:rsidR="00000000">
        <w:rPr>
          <w:sz w:val="24"/>
          <w:szCs w:val="24"/>
          <w:rtl w:val="0"/>
        </w:rPr>
        <w:t xml:space="preserve">Before we begin the ACE Framework workshop together please consider the following readings published by Hybrid Pedagogy. They are extensive but easy to flip though and pursue for anything that stands out:</w:t>
      </w:r>
    </w:p>
    <w:p w:rsidRPr="00000000" w:rsidR="00000000" w:rsidDel="00000000" w:rsidP="00000000" w:rsidRDefault="00000000" w14:paraId="0000001C">
      <w:pPr>
        <w:numPr>
          <w:ilvl w:val="0"/>
          <w:numId w:val="4"/>
        </w:numPr>
        <w:ind w:left="720" w:hanging="360"/>
        <w:rPr/>
      </w:pPr>
      <w:r w:rsidRPr="00000000" w:rsidDel="00000000" w:rsidR="00000000">
        <w:rPr>
          <w:rtl w:val="0"/>
        </w:rPr>
        <w:t xml:space="preserve">Critical Digital Pedagogy: A Collection   </w:t>
      </w:r>
      <w:hyperlink r:id="rId7">
        <w:r w:rsidRPr="00000000" w:rsidDel="00000000" w:rsidR="00000000">
          <w:rPr>
            <w:color w:val="1155cc"/>
            <w:u w:val="single"/>
            <w:rtl w:val="0"/>
          </w:rPr>
          <w:t xml:space="preserve">https://hybridpedagogy.org/critical-digital-pedagogy/</w:t>
        </w:r>
      </w:hyperlink>
      <w:r w:rsidRPr="00000000" w:rsidDel="00000000" w:rsidR="00000000">
        <w:rPr>
          <w:rtl w:val="0"/>
        </w:rPr>
      </w:r>
    </w:p>
    <w:p w:rsidRPr="00000000" w:rsidR="00000000" w:rsidDel="00000000" w:rsidP="00000000" w:rsidRDefault="00000000" w14:paraId="0000001D">
      <w:pPr>
        <w:numPr>
          <w:ilvl w:val="0"/>
          <w:numId w:val="4"/>
        </w:numPr>
        <w:ind w:left="720" w:hanging="360"/>
        <w:rPr/>
      </w:pPr>
      <w:r w:rsidRPr="00000000" w:rsidDel="00000000" w:rsidR="00000000">
        <w:rPr>
          <w:rtl w:val="0"/>
        </w:rPr>
        <w:t xml:space="preserve">An Urgency of Teachers: </w:t>
      </w:r>
      <w:hyperlink r:id="rId8">
        <w:r w:rsidRPr="00000000" w:rsidDel="00000000" w:rsidR="00000000">
          <w:rPr>
            <w:color w:val="1155cc"/>
            <w:u w:val="single"/>
            <w:rtl w:val="0"/>
          </w:rPr>
          <w:t xml:space="preserve">https://criticaldigitalpedagogy.pressbooks.com/</w:t>
        </w:r>
      </w:hyperlink>
      <w:r w:rsidRPr="00000000" w:rsidDel="00000000" w:rsidR="00000000">
        <w:rPr>
          <w:rtl w:val="0"/>
        </w:rPr>
      </w:r>
    </w:p>
    <w:p w:rsidRPr="00000000" w:rsidR="00000000" w:rsidDel="00000000" w:rsidP="00000000" w:rsidRDefault="00000000" w14:paraId="0000001E">
      <w:pPr>
        <w:ind w:left="720" w:firstLine="0"/>
        <w:rPr/>
      </w:pPr>
      <w:r w:rsidRPr="00000000" w:rsidDel="00000000" w:rsidR="00000000">
        <w:rPr>
          <w:rtl w:val="0"/>
        </w:rPr>
        <w:t xml:space="preserve">This can be purchased but is also an open resource</w:t>
      </w:r>
      <w:r w:rsidRPr="00000000" w:rsidDel="00000000" w:rsidR="00000000">
        <w:rPr>
          <w:rtl w:val="0"/>
        </w:rPr>
      </w:r>
    </w:p>
    <w:p w:rsidRPr="00000000" w:rsidR="00000000" w:rsidDel="00000000" w:rsidP="00000000" w:rsidRDefault="00000000" w14:paraId="0000001F">
      <w:pPr>
        <w:rPr>
          <w:sz w:val="24"/>
          <w:szCs w:val="24"/>
        </w:rPr>
      </w:pP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1FBFF0E7"/>
    <w:rsid w:val="1FBFF0E7"/>
    <w:rsid w:val="360ADBC5"/>
    <w:rsid w:val="47314E7B"/>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hyperlink" Target="https://criticaldigitalpedagogy.pressbooks.com/" TargetMode="External" Id="rId8" /><Relationship Type="http://schemas.openxmlformats.org/officeDocument/2006/relationships/fontTable" Target="fontTable.xml" Id="rId3" /><Relationship Type="http://schemas.openxmlformats.org/officeDocument/2006/relationships/hyperlink" Target="https://hybridpedagogy.org/critical-digital-pedagogy/" TargetMode="Externa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hyperlink" Target="https://colab.plymouthcreate.net/ace/workshop/" TargetMode="External" Id="rId6" /><Relationship Type="http://schemas.openxmlformats.org/officeDocument/2006/relationships/customXml" Target="../customXml/item3.xml" Id="rId11" /><Relationship Type="http://schemas.openxmlformats.org/officeDocument/2006/relationships/styles" Target="styles.xml" Id="rId5" /><Relationship Type="http://schemas.openxmlformats.org/officeDocument/2006/relationships/customXml" Target="../customXml/item2.xml" Id="rId10" /><Relationship Type="http://schemas.openxmlformats.org/officeDocument/2006/relationships/numbering" Target="numbering.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CDBC999DECA846ABEDD89DE97A8249" ma:contentTypeVersion="0" ma:contentTypeDescription="Create a new document." ma:contentTypeScope="" ma:versionID="409127ed649dbec616e216101009363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1AF2D-871A-4087-A9A7-6A662E749F44}"/>
</file>

<file path=customXml/itemProps2.xml><?xml version="1.0" encoding="utf-8"?>
<ds:datastoreItem xmlns:ds="http://schemas.openxmlformats.org/officeDocument/2006/customXml" ds:itemID="{E6AF3AFE-5088-4C75-B7BF-69E9B2283E51}"/>
</file>

<file path=customXml/itemProps3.xml><?xml version="1.0" encoding="utf-8"?>
<ds:datastoreItem xmlns:ds="http://schemas.openxmlformats.org/officeDocument/2006/customXml" ds:itemID="{3BC400E5-9F92-4E4F-9EF9-0B41434E8228}"/>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0x01010060CDBC999DECA846ABEDD89DE97A8249</vt:lpwstr>
  </property>
</Properties>
</file>