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FDFE" w14:textId="5AAE174F" w:rsidR="00DD2359" w:rsidRPr="00A75BB7" w:rsidRDefault="00EF365C">
      <w:pPr>
        <w:pStyle w:val="Heading1"/>
        <w:rPr>
          <w:sz w:val="50"/>
          <w:szCs w:val="50"/>
        </w:rPr>
      </w:pPr>
      <w:r>
        <w:rPr>
          <w:sz w:val="50"/>
          <w:szCs w:val="50"/>
        </w:rPr>
        <w:t xml:space="preserve">Mars Hill University - </w:t>
      </w:r>
      <w:r w:rsidR="00BF0FEB">
        <w:rPr>
          <w:sz w:val="50"/>
          <w:szCs w:val="50"/>
        </w:rPr>
        <w:t>Center for Engaged Teaching and Learning</w:t>
      </w:r>
      <w:r w:rsidR="006A287D">
        <w:rPr>
          <w:sz w:val="50"/>
          <w:szCs w:val="50"/>
        </w:rPr>
        <w:t xml:space="preserve"> </w:t>
      </w:r>
      <w:r w:rsidR="004255A6">
        <w:br/>
      </w:r>
      <w:r w:rsidR="004255A6">
        <w:rPr>
          <w:sz w:val="36"/>
          <w:szCs w:val="36"/>
        </w:rPr>
        <w:t xml:space="preserve">Strategic Plan, </w:t>
      </w:r>
      <w:r w:rsidR="00833629">
        <w:rPr>
          <w:sz w:val="36"/>
          <w:szCs w:val="36"/>
        </w:rPr>
        <w:t xml:space="preserve">Spring </w:t>
      </w:r>
      <w:r w:rsidR="004255A6">
        <w:rPr>
          <w:sz w:val="36"/>
          <w:szCs w:val="36"/>
        </w:rPr>
        <w:t>20</w:t>
      </w:r>
      <w:r w:rsidR="00BF0FEB">
        <w:rPr>
          <w:sz w:val="36"/>
          <w:szCs w:val="36"/>
        </w:rPr>
        <w:t>20</w:t>
      </w:r>
    </w:p>
    <w:p w14:paraId="10FBC8E0" w14:textId="76CDBCCC" w:rsidR="00DD2359" w:rsidRDefault="009A1905">
      <w:pPr>
        <w:pStyle w:val="Heading1"/>
        <w:spacing w:after="0"/>
      </w:pPr>
      <w:bookmarkStart w:id="0" w:name="_xkgpnn2rn4zv" w:colFirst="0" w:colLast="0"/>
      <w:bookmarkEnd w:id="0"/>
      <w:r>
        <w:t xml:space="preserve">CETL </w:t>
      </w:r>
      <w:r w:rsidR="004255A6">
        <w:t>Mission</w:t>
      </w:r>
      <w:r w:rsidR="00BF0FEB">
        <w:t xml:space="preserve">/Vision </w:t>
      </w:r>
      <w:r w:rsidR="004255A6">
        <w:t>Statement</w:t>
      </w:r>
      <w:r w:rsidR="00BF0FEB">
        <w:t>s</w:t>
      </w:r>
      <w:r w:rsidR="004255A6">
        <w:t xml:space="preserve"> and Goals</w:t>
      </w:r>
    </w:p>
    <w:p w14:paraId="265605A7" w14:textId="77777777" w:rsidR="00BF0FEB" w:rsidRPr="00902409" w:rsidRDefault="00BF0FEB" w:rsidP="00BF0FEB">
      <w:pPr>
        <w:keepNext/>
        <w:rPr>
          <w:rFonts w:ascii="Times New Roman" w:hAnsi="Times New Roman"/>
          <w:b/>
          <w:color w:val="000000" w:themeColor="text1"/>
        </w:rPr>
      </w:pPr>
      <w:r>
        <w:rPr>
          <w:rFonts w:ascii="Times New Roman" w:hAnsi="Times New Roman"/>
          <w:b/>
          <w:color w:val="000000" w:themeColor="text1"/>
        </w:rPr>
        <w:t>Mission:</w:t>
      </w:r>
    </w:p>
    <w:p w14:paraId="4D23AE0F" w14:textId="6425B9A5" w:rsidR="00BF0FEB" w:rsidRPr="00BF0FEB" w:rsidRDefault="00BF0FEB" w:rsidP="00BF0FEB">
      <w:pPr>
        <w:rPr>
          <w:rFonts w:ascii="Times New Roman" w:hAnsi="Times New Roman"/>
          <w:color w:val="000000"/>
        </w:rPr>
      </w:pPr>
      <w:r w:rsidRPr="00843B22">
        <w:rPr>
          <w:rFonts w:ascii="Times New Roman" w:hAnsi="Times New Roman"/>
          <w:color w:val="000000"/>
        </w:rPr>
        <w:t>The Center for Engaged Teaching and </w:t>
      </w:r>
      <w:r w:rsidR="002E1F94">
        <w:rPr>
          <w:rFonts w:ascii="Times New Roman" w:hAnsi="Times New Roman"/>
          <w:color w:val="000000"/>
        </w:rPr>
        <w:t xml:space="preserve">Learning fosters </w:t>
      </w:r>
      <w:r w:rsidRPr="00843B22">
        <w:rPr>
          <w:rFonts w:ascii="Times New Roman" w:hAnsi="Times New Roman"/>
          <w:color w:val="000000"/>
        </w:rPr>
        <w:t>excellence in teaching and learning at Mars Hill University by providing resources, enrichment opportunities, faculty development, and strategies that support quality and innovative instruction</w:t>
      </w:r>
      <w:r>
        <w:rPr>
          <w:rFonts w:ascii="Times New Roman" w:hAnsi="Times New Roman"/>
          <w:color w:val="000000"/>
        </w:rPr>
        <w:t>.</w:t>
      </w:r>
    </w:p>
    <w:p w14:paraId="6CD95FD8" w14:textId="77777777" w:rsidR="00BF0FEB" w:rsidRPr="000D35F8" w:rsidRDefault="00BF0FEB" w:rsidP="00BF0FEB">
      <w:pPr>
        <w:rPr>
          <w:rFonts w:ascii="Times New Roman" w:hAnsi="Times New Roman"/>
          <w:b/>
          <w:bCs/>
          <w:color w:val="000000" w:themeColor="text1"/>
        </w:rPr>
      </w:pPr>
      <w:r w:rsidRPr="000D35F8">
        <w:rPr>
          <w:rFonts w:ascii="Times New Roman" w:hAnsi="Times New Roman"/>
          <w:b/>
          <w:bCs/>
          <w:color w:val="000000" w:themeColor="text1"/>
        </w:rPr>
        <w:t>Vision:</w:t>
      </w:r>
    </w:p>
    <w:p w14:paraId="6A3EDEF9" w14:textId="77777777" w:rsidR="00BF0FEB" w:rsidRPr="00902409" w:rsidRDefault="00BF0FEB" w:rsidP="00BF0FEB">
      <w:pPr>
        <w:rPr>
          <w:rFonts w:ascii="Times New Roman" w:hAnsi="Times New Roman"/>
          <w:color w:val="000000" w:themeColor="text1"/>
        </w:rPr>
      </w:pPr>
      <w:r w:rsidRPr="00902409">
        <w:rPr>
          <w:rFonts w:ascii="Times New Roman" w:hAnsi="Times New Roman"/>
          <w:color w:val="000000" w:themeColor="text1"/>
        </w:rPr>
        <w:t xml:space="preserve">The CETL will support MHU faculty members as they continue to strive for teaching excellence, innovation in pedagogy, and meaningful engagement in the best practices of teaching and learning. </w:t>
      </w:r>
    </w:p>
    <w:p w14:paraId="08FCD9E4" w14:textId="3E9592F3" w:rsidR="00DD2359" w:rsidRDefault="002E1F94">
      <w:pPr>
        <w:widowControl w:val="0"/>
        <w:pBdr>
          <w:top w:val="none" w:sz="0" w:space="3" w:color="auto"/>
          <w:left w:val="none" w:sz="0" w:space="3" w:color="auto"/>
          <w:bottom w:val="none" w:sz="0" w:space="3" w:color="auto"/>
          <w:right w:val="none" w:sz="0" w:space="3" w:color="auto"/>
          <w:between w:val="none" w:sz="0" w:space="3" w:color="auto"/>
        </w:pBdr>
        <w:spacing w:after="0" w:line="264" w:lineRule="auto"/>
        <w:rPr>
          <w:color w:val="000000"/>
        </w:rPr>
      </w:pPr>
      <w:r>
        <w:rPr>
          <w:color w:val="000000"/>
        </w:rPr>
        <w:t xml:space="preserve">The CETL </w:t>
      </w:r>
      <w:r w:rsidR="004255A6">
        <w:rPr>
          <w:color w:val="000000"/>
        </w:rPr>
        <w:t>mission statement contains three embedded goals</w:t>
      </w:r>
      <w:r>
        <w:rPr>
          <w:color w:val="000000"/>
        </w:rPr>
        <w:t>:</w:t>
      </w:r>
    </w:p>
    <w:p w14:paraId="673FB4BA" w14:textId="0B3357B6" w:rsidR="00DD2359" w:rsidRDefault="00BF0FEB">
      <w:pPr>
        <w:widowControl w:val="0"/>
        <w:numPr>
          <w:ilvl w:val="0"/>
          <w:numId w:val="1"/>
        </w:numPr>
        <w:pBdr>
          <w:top w:val="none" w:sz="0" w:space="3" w:color="auto"/>
          <w:left w:val="none" w:sz="0" w:space="3" w:color="auto"/>
          <w:bottom w:val="none" w:sz="0" w:space="3" w:color="auto"/>
          <w:right w:val="none" w:sz="0" w:space="3" w:color="auto"/>
          <w:between w:val="none" w:sz="0" w:space="3" w:color="auto"/>
        </w:pBdr>
        <w:spacing w:before="0" w:after="0" w:line="240" w:lineRule="auto"/>
        <w:rPr>
          <w:color w:val="000000"/>
        </w:rPr>
      </w:pPr>
      <w:r>
        <w:rPr>
          <w:color w:val="000000"/>
          <w:shd w:val="clear" w:color="auto" w:fill="C9DAF8"/>
        </w:rPr>
        <w:t>Advocacy for Teaching and Learning</w:t>
      </w:r>
      <w:r w:rsidR="004255A6">
        <w:rPr>
          <w:color w:val="000000"/>
        </w:rPr>
        <w:t xml:space="preserve"> </w:t>
      </w:r>
    </w:p>
    <w:p w14:paraId="1205268E" w14:textId="1944CD56" w:rsidR="00DD2359" w:rsidRDefault="00BF0FEB">
      <w:pPr>
        <w:widowControl w:val="0"/>
        <w:numPr>
          <w:ilvl w:val="0"/>
          <w:numId w:val="1"/>
        </w:numPr>
        <w:pBdr>
          <w:top w:val="none" w:sz="0" w:space="3" w:color="auto"/>
          <w:left w:val="none" w:sz="0" w:space="3" w:color="auto"/>
          <w:bottom w:val="none" w:sz="0" w:space="3" w:color="auto"/>
          <w:right w:val="none" w:sz="0" w:space="3" w:color="auto"/>
          <w:between w:val="none" w:sz="0" w:space="3" w:color="auto"/>
        </w:pBdr>
        <w:spacing w:before="0" w:after="0" w:line="240" w:lineRule="auto"/>
        <w:rPr>
          <w:color w:val="000000"/>
        </w:rPr>
      </w:pPr>
      <w:r>
        <w:rPr>
          <w:color w:val="000000"/>
          <w:shd w:val="clear" w:color="auto" w:fill="F4CCCC"/>
        </w:rPr>
        <w:t xml:space="preserve">Support and Promotion of Faculty </w:t>
      </w:r>
      <w:r w:rsidR="00376F96">
        <w:rPr>
          <w:color w:val="000000"/>
          <w:shd w:val="clear" w:color="auto" w:fill="F4CCCC"/>
        </w:rPr>
        <w:t>Expertise</w:t>
      </w:r>
      <w:r w:rsidR="004255A6">
        <w:rPr>
          <w:color w:val="000000"/>
        </w:rPr>
        <w:t xml:space="preserve"> </w:t>
      </w:r>
    </w:p>
    <w:p w14:paraId="6AA4C709" w14:textId="3FF3BB3F" w:rsidR="00DD2359" w:rsidRDefault="00EF365C">
      <w:pPr>
        <w:widowControl w:val="0"/>
        <w:numPr>
          <w:ilvl w:val="0"/>
          <w:numId w:val="1"/>
        </w:numPr>
        <w:pBdr>
          <w:top w:val="none" w:sz="0" w:space="3" w:color="auto"/>
          <w:left w:val="none" w:sz="0" w:space="3" w:color="auto"/>
          <w:bottom w:val="none" w:sz="0" w:space="3" w:color="auto"/>
          <w:right w:val="none" w:sz="0" w:space="3" w:color="auto"/>
          <w:between w:val="none" w:sz="0" w:space="3" w:color="auto"/>
        </w:pBdr>
        <w:spacing w:before="0" w:after="0" w:line="240" w:lineRule="auto"/>
        <w:rPr>
          <w:color w:val="000000"/>
        </w:rPr>
      </w:pPr>
      <w:r>
        <w:rPr>
          <w:color w:val="000000"/>
          <w:shd w:val="clear" w:color="auto" w:fill="D9EAD3"/>
        </w:rPr>
        <w:t xml:space="preserve">Development of </w:t>
      </w:r>
      <w:r w:rsidR="00BF0FEB">
        <w:rPr>
          <w:color w:val="000000"/>
          <w:shd w:val="clear" w:color="auto" w:fill="D9EAD3"/>
        </w:rPr>
        <w:t xml:space="preserve">Individual </w:t>
      </w:r>
      <w:r>
        <w:rPr>
          <w:color w:val="000000"/>
          <w:shd w:val="clear" w:color="auto" w:fill="D9EAD3"/>
        </w:rPr>
        <w:t>F</w:t>
      </w:r>
      <w:r w:rsidR="00BF0FEB">
        <w:rPr>
          <w:color w:val="000000"/>
          <w:shd w:val="clear" w:color="auto" w:fill="D9EAD3"/>
        </w:rPr>
        <w:t>aculty</w:t>
      </w:r>
      <w:r w:rsidR="004255A6">
        <w:rPr>
          <w:color w:val="000000"/>
          <w:shd w:val="clear" w:color="auto" w:fill="D9EAD3"/>
        </w:rPr>
        <w:br/>
      </w:r>
    </w:p>
    <w:tbl>
      <w:tblPr>
        <w:tblStyle w:val="a"/>
        <w:tblW w:w="9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8115"/>
      </w:tblGrid>
      <w:tr w:rsidR="00DD2359" w14:paraId="479D3370" w14:textId="77777777">
        <w:trPr>
          <w:trHeight w:val="780"/>
        </w:trPr>
        <w:tc>
          <w:tcPr>
            <w:tcW w:w="1215"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4E749FFA" w14:textId="77777777" w:rsidR="00DD2359" w:rsidRDefault="004255A6">
            <w:pPr>
              <w:widowControl w:val="0"/>
              <w:shd w:val="clear" w:color="auto" w:fill="auto"/>
              <w:spacing w:before="200" w:after="200" w:line="240" w:lineRule="auto"/>
              <w:rPr>
                <w:b/>
                <w:color w:val="000000"/>
              </w:rPr>
            </w:pPr>
            <w:r>
              <w:rPr>
                <w:b/>
                <w:color w:val="000000"/>
              </w:rPr>
              <w:t>Goal I</w:t>
            </w:r>
          </w:p>
        </w:tc>
        <w:tc>
          <w:tcPr>
            <w:tcW w:w="811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B2A0F63" w14:textId="0171D3CD" w:rsidR="00DD2359" w:rsidRPr="00A612BD" w:rsidRDefault="00A612BD" w:rsidP="00A612BD">
            <w:r>
              <w:rPr>
                <w:color w:val="000000"/>
              </w:rPr>
              <w:t xml:space="preserve">Support MHU faculty and </w:t>
            </w:r>
            <w:r w:rsidR="00F1248B">
              <w:rPr>
                <w:color w:val="000000"/>
              </w:rPr>
              <w:t>instructors as</w:t>
            </w:r>
            <w:r>
              <w:rPr>
                <w:color w:val="000000"/>
              </w:rPr>
              <w:t xml:space="preserve"> they improve the quality and effectiveness of teaching and learning</w:t>
            </w:r>
            <w:r w:rsidR="005C0CDC">
              <w:rPr>
                <w:color w:val="000000"/>
              </w:rPr>
              <w:t xml:space="preserve"> face-to-face and online</w:t>
            </w:r>
            <w:r>
              <w:rPr>
                <w:color w:val="000000"/>
              </w:rPr>
              <w:t xml:space="preserve">. </w:t>
            </w:r>
          </w:p>
        </w:tc>
      </w:tr>
      <w:tr w:rsidR="00DD2359" w14:paraId="21ADD088" w14:textId="77777777">
        <w:trPr>
          <w:trHeight w:val="500"/>
        </w:trPr>
        <w:tc>
          <w:tcPr>
            <w:tcW w:w="1215"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74CB2DDF" w14:textId="77777777" w:rsidR="00DD2359" w:rsidRDefault="004255A6">
            <w:pPr>
              <w:widowControl w:val="0"/>
              <w:shd w:val="clear" w:color="auto" w:fill="auto"/>
              <w:spacing w:before="0" w:after="200" w:line="240" w:lineRule="auto"/>
              <w:rPr>
                <w:b/>
                <w:color w:val="000000"/>
              </w:rPr>
            </w:pPr>
            <w:r>
              <w:rPr>
                <w:b/>
                <w:color w:val="000000"/>
              </w:rPr>
              <w:t>Goal II</w:t>
            </w:r>
          </w:p>
        </w:tc>
        <w:tc>
          <w:tcPr>
            <w:tcW w:w="811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1ABAA37" w14:textId="66CD84F7" w:rsidR="00DD2359" w:rsidRPr="00A612BD" w:rsidRDefault="00254F64" w:rsidP="00A612BD">
            <w:r>
              <w:rPr>
                <w:color w:val="000000"/>
              </w:rPr>
              <w:t>Support and promote faculty expertise by providing professional development at all career stages.</w:t>
            </w:r>
          </w:p>
        </w:tc>
      </w:tr>
      <w:tr w:rsidR="00DD2359" w14:paraId="17DDB390" w14:textId="77777777">
        <w:trPr>
          <w:trHeight w:val="480"/>
        </w:trPr>
        <w:tc>
          <w:tcPr>
            <w:tcW w:w="1215"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2425AF00" w14:textId="77777777" w:rsidR="00DD2359" w:rsidRDefault="004255A6">
            <w:pPr>
              <w:widowControl w:val="0"/>
              <w:shd w:val="clear" w:color="auto" w:fill="auto"/>
              <w:spacing w:before="0" w:after="200" w:line="240" w:lineRule="auto"/>
              <w:rPr>
                <w:b/>
                <w:color w:val="000000"/>
              </w:rPr>
            </w:pPr>
            <w:r>
              <w:rPr>
                <w:b/>
                <w:color w:val="000000"/>
              </w:rPr>
              <w:t>Goal III</w:t>
            </w:r>
          </w:p>
        </w:tc>
        <w:tc>
          <w:tcPr>
            <w:tcW w:w="8115"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4B75250" w14:textId="299F68A5" w:rsidR="00DD2359" w:rsidRPr="00A612BD" w:rsidRDefault="00254F64" w:rsidP="00A612BD">
            <w:r>
              <w:rPr>
                <w:color w:val="000000"/>
              </w:rPr>
              <w:t>Improve accessibility of all curricula and learning environments by providing faculty development for all MHU faculty.</w:t>
            </w:r>
          </w:p>
        </w:tc>
      </w:tr>
    </w:tbl>
    <w:p w14:paraId="0318D04D" w14:textId="637E4AD8" w:rsidR="005C0CDC" w:rsidRDefault="005C0CDC" w:rsidP="00A612BD">
      <w:pPr>
        <w:rPr>
          <w:color w:val="000000"/>
        </w:rPr>
      </w:pPr>
    </w:p>
    <w:p w14:paraId="2F3E4F64" w14:textId="3B4472DE" w:rsidR="00BF0FEB" w:rsidRPr="00C07DE1" w:rsidRDefault="00BF0FEB" w:rsidP="00A612BD">
      <w:pPr>
        <w:rPr>
          <w:color w:val="000000" w:themeColor="text1"/>
        </w:rPr>
      </w:pPr>
      <w:r w:rsidRPr="00BF0FEB">
        <w:rPr>
          <w:color w:val="000000"/>
        </w:rPr>
        <w:t xml:space="preserve">The </w:t>
      </w:r>
      <w:r w:rsidR="004255A6" w:rsidRPr="00BF0FEB">
        <w:rPr>
          <w:color w:val="000000"/>
        </w:rPr>
        <w:t>mission and goals</w:t>
      </w:r>
      <w:r w:rsidR="00EF365C">
        <w:rPr>
          <w:color w:val="000000"/>
        </w:rPr>
        <w:t xml:space="preserve"> of CETL</w:t>
      </w:r>
      <w:r w:rsidR="004255A6" w:rsidRPr="00BF0FEB">
        <w:rPr>
          <w:color w:val="000000"/>
        </w:rPr>
        <w:t xml:space="preserve"> align with M</w:t>
      </w:r>
      <w:r w:rsidRPr="00BF0FEB">
        <w:rPr>
          <w:color w:val="000000"/>
        </w:rPr>
        <w:t>HU’s</w:t>
      </w:r>
      <w:r w:rsidR="00A75BB7">
        <w:rPr>
          <w:color w:val="000000"/>
        </w:rPr>
        <w:t xml:space="preserve"> </w:t>
      </w:r>
      <w:r w:rsidRPr="00BF0FEB">
        <w:rPr>
          <w:color w:val="000000"/>
        </w:rPr>
        <w:t>Mission Statement</w:t>
      </w:r>
      <w:r>
        <w:rPr>
          <w:color w:val="000000"/>
        </w:rPr>
        <w:t xml:space="preserve">: </w:t>
      </w:r>
      <w:r w:rsidRPr="00C07DE1">
        <w:rPr>
          <w:color w:val="000000" w:themeColor="text1"/>
        </w:rPr>
        <w:t>Mars Hill University, an academic community rooted in the Christian faith, challenges and equips students to pursue intellectual, spiritual, and personal growth through an education that is: Grounded, Connected, and Committed.</w:t>
      </w:r>
      <w:r w:rsidR="00833629" w:rsidRPr="00C07DE1">
        <w:rPr>
          <w:color w:val="000000" w:themeColor="text1"/>
        </w:rPr>
        <w:t xml:space="preserve"> </w:t>
      </w:r>
      <w:r w:rsidR="00376F96" w:rsidRPr="00C07DE1">
        <w:rPr>
          <w:color w:val="000000" w:themeColor="text1"/>
        </w:rPr>
        <w:t xml:space="preserve">The embedded goals of the CETL will help ensure that faculty are prepared, </w:t>
      </w:r>
      <w:r w:rsidR="00376F96" w:rsidRPr="00C07DE1">
        <w:rPr>
          <w:color w:val="000000" w:themeColor="text1"/>
        </w:rPr>
        <w:lastRenderedPageBreak/>
        <w:t xml:space="preserve">supported, and encouraged to create learning environments that are Grounded, Connected, and Committed to the intellectual, spiritual, and personal growth of our students. </w:t>
      </w:r>
    </w:p>
    <w:p w14:paraId="4FF5E8B6" w14:textId="24FAB438" w:rsidR="005C0CDC" w:rsidRPr="00C07DE1" w:rsidRDefault="005C0CDC" w:rsidP="00A612BD">
      <w:pPr>
        <w:rPr>
          <w:i/>
          <w:iCs/>
          <w:color w:val="000000" w:themeColor="text1"/>
        </w:rPr>
      </w:pPr>
      <w:r w:rsidRPr="00C07DE1">
        <w:rPr>
          <w:color w:val="000000" w:themeColor="text1"/>
        </w:rPr>
        <w:t xml:space="preserve">The following action items are </w:t>
      </w:r>
      <w:r w:rsidR="00833629" w:rsidRPr="00C07DE1">
        <w:rPr>
          <w:color w:val="000000" w:themeColor="text1"/>
        </w:rPr>
        <w:t xml:space="preserve">rated: </w:t>
      </w:r>
      <w:r w:rsidRPr="00C07DE1">
        <w:rPr>
          <w:color w:val="000000" w:themeColor="text1"/>
        </w:rPr>
        <w:t>1</w:t>
      </w:r>
      <w:r w:rsidR="00833629" w:rsidRPr="00C07DE1">
        <w:rPr>
          <w:color w:val="000000" w:themeColor="text1"/>
        </w:rPr>
        <w:t xml:space="preserve"> </w:t>
      </w:r>
      <w:r w:rsidRPr="00C07DE1">
        <w:rPr>
          <w:color w:val="000000" w:themeColor="text1"/>
        </w:rPr>
        <w:t>- high priority, 2</w:t>
      </w:r>
      <w:r w:rsidR="00833629" w:rsidRPr="00C07DE1">
        <w:rPr>
          <w:color w:val="000000" w:themeColor="text1"/>
        </w:rPr>
        <w:t xml:space="preserve"> </w:t>
      </w:r>
      <w:r w:rsidRPr="00C07DE1">
        <w:rPr>
          <w:color w:val="000000" w:themeColor="text1"/>
        </w:rPr>
        <w:t>- medium priority, and 3</w:t>
      </w:r>
      <w:r w:rsidR="00833629" w:rsidRPr="00C07DE1">
        <w:rPr>
          <w:color w:val="000000" w:themeColor="text1"/>
        </w:rPr>
        <w:t xml:space="preserve"> </w:t>
      </w:r>
      <w:r w:rsidRPr="00C07DE1">
        <w:rPr>
          <w:color w:val="000000" w:themeColor="text1"/>
        </w:rPr>
        <w:t>- low priority</w:t>
      </w:r>
      <w:r w:rsidR="0081792C" w:rsidRPr="00C07DE1">
        <w:rPr>
          <w:color w:val="000000" w:themeColor="text1"/>
        </w:rPr>
        <w:t xml:space="preserve">: </w:t>
      </w:r>
    </w:p>
    <w:p w14:paraId="1AD4DA9A" w14:textId="7993F2A9" w:rsidR="00376F96" w:rsidRDefault="00376F96" w:rsidP="005C0CDC">
      <w:pPr>
        <w:pStyle w:val="Heading2"/>
        <w:spacing w:line="240" w:lineRule="auto"/>
      </w:pPr>
      <w:bookmarkStart w:id="1" w:name="_v8a5dmlxvq85" w:colFirst="0" w:colLast="0"/>
      <w:bookmarkEnd w:id="1"/>
      <w:r>
        <w:t>Assistance in the Onboarding of New Faculty</w:t>
      </w:r>
      <w:r w:rsidR="001E685C">
        <w:t xml:space="preserve">/Adjuncts </w:t>
      </w:r>
      <w:r w:rsidR="00B27398">
        <w:t>-</w:t>
      </w:r>
      <w:r w:rsidR="00833629">
        <w:t xml:space="preserve"> </w:t>
      </w:r>
      <w:r w:rsidR="00B27398">
        <w:t xml:space="preserve">2 </w:t>
      </w:r>
    </w:p>
    <w:p w14:paraId="72D3172A" w14:textId="0EF130C8" w:rsidR="00376F96" w:rsidRPr="00C07DE1" w:rsidRDefault="00DE3153" w:rsidP="005C0CDC">
      <w:pPr>
        <w:spacing w:before="0" w:after="0" w:line="240" w:lineRule="auto"/>
        <w:rPr>
          <w:color w:val="000000" w:themeColor="text1"/>
        </w:rPr>
      </w:pPr>
      <w:r w:rsidRPr="00C07DE1">
        <w:rPr>
          <w:color w:val="000000" w:themeColor="text1"/>
        </w:rPr>
        <w:t xml:space="preserve">MHU </w:t>
      </w:r>
      <w:r w:rsidR="00376F96" w:rsidRPr="00C07DE1">
        <w:rPr>
          <w:color w:val="000000" w:themeColor="text1"/>
        </w:rPr>
        <w:t xml:space="preserve">is likely to hire new instructors </w:t>
      </w:r>
      <w:r w:rsidRPr="00C07DE1">
        <w:rPr>
          <w:color w:val="000000" w:themeColor="text1"/>
        </w:rPr>
        <w:t xml:space="preserve">/ faculty </w:t>
      </w:r>
      <w:r w:rsidR="00376F96" w:rsidRPr="00C07DE1">
        <w:rPr>
          <w:color w:val="000000" w:themeColor="text1"/>
        </w:rPr>
        <w:t xml:space="preserve">in the next few years as senior faculty retire given the </w:t>
      </w:r>
      <w:r w:rsidR="00833629" w:rsidRPr="00C07DE1">
        <w:rPr>
          <w:color w:val="000000" w:themeColor="text1"/>
        </w:rPr>
        <w:t xml:space="preserve">recent </w:t>
      </w:r>
      <w:r w:rsidR="00376F96" w:rsidRPr="00C07DE1">
        <w:rPr>
          <w:color w:val="000000" w:themeColor="text1"/>
        </w:rPr>
        <w:t xml:space="preserve">early retirement </w:t>
      </w:r>
      <w:r w:rsidRPr="00C07DE1">
        <w:rPr>
          <w:color w:val="000000" w:themeColor="text1"/>
        </w:rPr>
        <w:t>offerings</w:t>
      </w:r>
      <w:r w:rsidR="00376F96" w:rsidRPr="00C07DE1">
        <w:rPr>
          <w:color w:val="000000" w:themeColor="text1"/>
        </w:rPr>
        <w:t xml:space="preserve"> and as programs are changed or added. </w:t>
      </w:r>
      <w:r w:rsidRPr="00C07DE1">
        <w:rPr>
          <w:color w:val="000000" w:themeColor="text1"/>
        </w:rPr>
        <w:t xml:space="preserve">New </w:t>
      </w:r>
      <w:r w:rsidR="00376F96" w:rsidRPr="00C07DE1">
        <w:rPr>
          <w:color w:val="000000" w:themeColor="text1"/>
        </w:rPr>
        <w:t>faculty at MHU come with ample content area expertise but little teaching or pedagogical experience</w:t>
      </w:r>
      <w:r w:rsidR="001E685C" w:rsidRPr="00C07DE1">
        <w:rPr>
          <w:color w:val="000000" w:themeColor="text1"/>
        </w:rPr>
        <w:t xml:space="preserve"> as it relates to the students at MHU</w:t>
      </w:r>
      <w:r w:rsidR="00376F96" w:rsidRPr="00C07DE1">
        <w:rPr>
          <w:color w:val="000000" w:themeColor="text1"/>
        </w:rPr>
        <w:t xml:space="preserve">. The CETL </w:t>
      </w:r>
      <w:r w:rsidR="00833629" w:rsidRPr="00C07DE1">
        <w:rPr>
          <w:color w:val="000000" w:themeColor="text1"/>
        </w:rPr>
        <w:t xml:space="preserve">will take </w:t>
      </w:r>
      <w:r w:rsidR="00376F96" w:rsidRPr="00C07DE1">
        <w:rPr>
          <w:color w:val="000000" w:themeColor="text1"/>
        </w:rPr>
        <w:t xml:space="preserve">an active role in onboarding new faculty members </w:t>
      </w:r>
      <w:r w:rsidR="00833629" w:rsidRPr="00C07DE1">
        <w:rPr>
          <w:color w:val="000000" w:themeColor="text1"/>
        </w:rPr>
        <w:t xml:space="preserve">by </w:t>
      </w:r>
      <w:r w:rsidR="001E685C" w:rsidRPr="00C07DE1">
        <w:rPr>
          <w:color w:val="000000" w:themeColor="text1"/>
        </w:rPr>
        <w:t xml:space="preserve">working with </w:t>
      </w:r>
      <w:r w:rsidR="005C0CDC" w:rsidRPr="00C07DE1">
        <w:rPr>
          <w:color w:val="000000" w:themeColor="text1"/>
        </w:rPr>
        <w:t xml:space="preserve">the </w:t>
      </w:r>
      <w:r w:rsidR="001E685C" w:rsidRPr="00C07DE1">
        <w:rPr>
          <w:color w:val="000000" w:themeColor="text1"/>
        </w:rPr>
        <w:t>Faculty Chair and H</w:t>
      </w:r>
      <w:r w:rsidR="00833629" w:rsidRPr="00C07DE1">
        <w:rPr>
          <w:color w:val="000000" w:themeColor="text1"/>
        </w:rPr>
        <w:t xml:space="preserve">uman </w:t>
      </w:r>
      <w:r w:rsidR="001E685C" w:rsidRPr="00C07DE1">
        <w:rPr>
          <w:color w:val="000000" w:themeColor="text1"/>
        </w:rPr>
        <w:t>R</w:t>
      </w:r>
      <w:r w:rsidR="00833629" w:rsidRPr="00C07DE1">
        <w:rPr>
          <w:color w:val="000000" w:themeColor="text1"/>
        </w:rPr>
        <w:t>esources</w:t>
      </w:r>
      <w:r w:rsidR="001E685C" w:rsidRPr="00C07DE1">
        <w:rPr>
          <w:color w:val="000000" w:themeColor="text1"/>
        </w:rPr>
        <w:t xml:space="preserve"> </w:t>
      </w:r>
      <w:r w:rsidR="00F1248B" w:rsidRPr="00C07DE1">
        <w:rPr>
          <w:color w:val="000000" w:themeColor="text1"/>
        </w:rPr>
        <w:t>to</w:t>
      </w:r>
      <w:r w:rsidR="00376F96" w:rsidRPr="00C07DE1">
        <w:rPr>
          <w:color w:val="000000" w:themeColor="text1"/>
        </w:rPr>
        <w:t xml:space="preserve"> connect new faculty to a campus-wide community of practice. </w:t>
      </w:r>
    </w:p>
    <w:tbl>
      <w:tblPr>
        <w:tblStyle w:val="a0"/>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5727FFCA" w14:textId="77777777">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272CA291" w14:textId="77777777" w:rsidR="00DD2359" w:rsidRDefault="004255A6">
            <w:pPr>
              <w:widowControl w:val="0"/>
              <w:pBdr>
                <w:top w:val="nil"/>
                <w:left w:val="nil"/>
                <w:bottom w:val="nil"/>
                <w:right w:val="nil"/>
                <w:between w:val="nil"/>
              </w:pBdr>
              <w:shd w:val="clear" w:color="auto" w:fill="auto"/>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76655556" w14:textId="77777777" w:rsidR="00DD2359" w:rsidRDefault="004255A6">
            <w:pPr>
              <w:widowControl w:val="0"/>
              <w:pBdr>
                <w:top w:val="nil"/>
                <w:left w:val="nil"/>
                <w:bottom w:val="nil"/>
                <w:right w:val="nil"/>
                <w:between w:val="nil"/>
              </w:pBdr>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2887BB15" w14:textId="77777777" w:rsidR="00DD2359" w:rsidRDefault="004255A6">
            <w:pPr>
              <w:widowControl w:val="0"/>
              <w:pBdr>
                <w:top w:val="nil"/>
                <w:left w:val="nil"/>
                <w:bottom w:val="nil"/>
                <w:right w:val="nil"/>
                <w:between w:val="nil"/>
              </w:pBdr>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A20CB66" w14:textId="1896BFE0" w:rsidR="00254F64" w:rsidRPr="000E46B2" w:rsidRDefault="00254F64">
            <w:pPr>
              <w:shd w:val="clear" w:color="auto" w:fill="auto"/>
              <w:spacing w:before="0" w:after="0" w:line="264" w:lineRule="auto"/>
              <w:rPr>
                <w:color w:val="000000"/>
              </w:rPr>
            </w:pPr>
            <w:r w:rsidRPr="000E46B2">
              <w:rPr>
                <w:color w:val="000000"/>
              </w:rPr>
              <w:t xml:space="preserve">Create </w:t>
            </w:r>
            <w:r w:rsidR="00691FFB">
              <w:rPr>
                <w:color w:val="000000"/>
              </w:rPr>
              <w:t>N</w:t>
            </w:r>
            <w:r w:rsidRPr="000E46B2">
              <w:rPr>
                <w:color w:val="000000"/>
              </w:rPr>
              <w:t xml:space="preserve">ew </w:t>
            </w:r>
            <w:r w:rsidR="00691FFB">
              <w:rPr>
                <w:color w:val="000000"/>
              </w:rPr>
              <w:t>F</w:t>
            </w:r>
            <w:r w:rsidRPr="000E46B2">
              <w:rPr>
                <w:color w:val="000000"/>
              </w:rPr>
              <w:t>aculty</w:t>
            </w:r>
            <w:r w:rsidR="00691FFB">
              <w:rPr>
                <w:color w:val="000000"/>
              </w:rPr>
              <w:t xml:space="preserve"> Onboarding Plan</w:t>
            </w:r>
          </w:p>
        </w:tc>
      </w:tr>
    </w:tbl>
    <w:p w14:paraId="348CCC6A" w14:textId="753C1555" w:rsidR="00DD2359" w:rsidRDefault="004255A6">
      <w:pPr>
        <w:pStyle w:val="Heading2"/>
        <w:spacing w:line="264" w:lineRule="auto"/>
      </w:pPr>
      <w:bookmarkStart w:id="2" w:name="_59wca86o8ik4" w:colFirst="0" w:colLast="0"/>
      <w:bookmarkEnd w:id="2"/>
      <w:r>
        <w:rPr>
          <w:sz w:val="20"/>
          <w:szCs w:val="20"/>
        </w:rPr>
        <w:br/>
      </w:r>
      <w:r w:rsidR="00376F96">
        <w:t xml:space="preserve">Assistance in the Re-Design of the Mentorship Program </w:t>
      </w:r>
      <w:r w:rsidR="00B27398">
        <w:t>- 2</w:t>
      </w:r>
    </w:p>
    <w:p w14:paraId="188AC4CB" w14:textId="6AB2C249" w:rsidR="00DD2359" w:rsidRDefault="00376F96">
      <w:pPr>
        <w:spacing w:before="0" w:after="0" w:line="264" w:lineRule="auto"/>
        <w:rPr>
          <w:color w:val="000000"/>
        </w:rPr>
      </w:pPr>
      <w:r>
        <w:rPr>
          <w:color w:val="000000"/>
        </w:rPr>
        <w:t>Based on interviews</w:t>
      </w:r>
      <w:r w:rsidR="000E46B2">
        <w:rPr>
          <w:color w:val="000000"/>
        </w:rPr>
        <w:t xml:space="preserve"> </w:t>
      </w:r>
      <w:r w:rsidR="00833629">
        <w:rPr>
          <w:color w:val="000000"/>
        </w:rPr>
        <w:t xml:space="preserve">and </w:t>
      </w:r>
      <w:r>
        <w:rPr>
          <w:color w:val="000000"/>
        </w:rPr>
        <w:t>experience</w:t>
      </w:r>
      <w:r w:rsidR="00C07DE1">
        <w:rPr>
          <w:color w:val="000000"/>
        </w:rPr>
        <w:t>,</w:t>
      </w:r>
      <w:r w:rsidR="000E46B2">
        <w:rPr>
          <w:color w:val="000000"/>
        </w:rPr>
        <w:t xml:space="preserve"> </w:t>
      </w:r>
      <w:r>
        <w:rPr>
          <w:color w:val="000000"/>
        </w:rPr>
        <w:t xml:space="preserve">the current mentorship program can be enhanced by providing mentors and mentees with </w:t>
      </w:r>
      <w:r w:rsidR="00B70C3A">
        <w:rPr>
          <w:color w:val="000000"/>
        </w:rPr>
        <w:t>a more purposeful and structured experience. Th</w:t>
      </w:r>
      <w:r w:rsidR="00691FFB">
        <w:rPr>
          <w:color w:val="000000"/>
        </w:rPr>
        <w:t xml:space="preserve">e re-design </w:t>
      </w:r>
      <w:r w:rsidR="00B70C3A">
        <w:rPr>
          <w:color w:val="000000"/>
        </w:rPr>
        <w:t>process will be in collaboration with the Provost’s Office, Faculty Chair, input from current faculty, and consultation with other CTLs</w:t>
      </w:r>
      <w:r w:rsidR="000E46B2">
        <w:rPr>
          <w:color w:val="000000"/>
        </w:rPr>
        <w:t>.</w:t>
      </w:r>
      <w:r w:rsidR="00B70C3A">
        <w:rPr>
          <w:color w:val="000000"/>
        </w:rPr>
        <w:t xml:space="preserve">   </w:t>
      </w:r>
    </w:p>
    <w:tbl>
      <w:tblPr>
        <w:tblStyle w:val="a1"/>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620364D1" w14:textId="77777777">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1EAC61C3" w14:textId="77777777" w:rsidR="00DD2359" w:rsidRDefault="004255A6">
            <w:pPr>
              <w:widowControl w:val="0"/>
              <w:shd w:val="clear" w:color="auto" w:fill="auto"/>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562F2A4A" w14:textId="77777777" w:rsidR="00DD2359" w:rsidRDefault="004255A6">
            <w:pPr>
              <w:widowControl w:val="0"/>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6A76386A" w14:textId="77777777" w:rsidR="00DD2359" w:rsidRDefault="004255A6">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45F2B0D" w14:textId="10C5999A" w:rsidR="00DD2359" w:rsidRDefault="00691FFB">
            <w:pPr>
              <w:shd w:val="clear" w:color="auto" w:fill="auto"/>
              <w:spacing w:before="0" w:after="0" w:line="264" w:lineRule="auto"/>
              <w:rPr>
                <w:b/>
                <w:color w:val="000000"/>
              </w:rPr>
            </w:pPr>
            <w:r>
              <w:t>N</w:t>
            </w:r>
            <w:r w:rsidR="00254F64">
              <w:t xml:space="preserve">ew </w:t>
            </w:r>
            <w:r>
              <w:t>F</w:t>
            </w:r>
            <w:r w:rsidR="00254F64">
              <w:t xml:space="preserve">aculty </w:t>
            </w:r>
            <w:r>
              <w:t>M</w:t>
            </w:r>
            <w:r w:rsidR="00254F64">
              <w:t xml:space="preserve">entorship </w:t>
            </w:r>
            <w:r>
              <w:t>P</w:t>
            </w:r>
            <w:r w:rsidR="00254F64">
              <w:t>rogram</w:t>
            </w:r>
          </w:p>
        </w:tc>
      </w:tr>
    </w:tbl>
    <w:p w14:paraId="373F90A0" w14:textId="77777777" w:rsidR="00DD2359" w:rsidRDefault="00DD2359">
      <w:pPr>
        <w:pStyle w:val="Heading2"/>
        <w:rPr>
          <w:sz w:val="20"/>
          <w:szCs w:val="20"/>
        </w:rPr>
      </w:pPr>
      <w:bookmarkStart w:id="3" w:name="_hpp3d0uq5nyu" w:colFirst="0" w:colLast="0"/>
      <w:bookmarkEnd w:id="3"/>
    </w:p>
    <w:p w14:paraId="1C9C16C7" w14:textId="61BBA4BB" w:rsidR="00DD2359" w:rsidRDefault="00EE33A2">
      <w:pPr>
        <w:pStyle w:val="Heading2"/>
        <w:spacing w:line="264" w:lineRule="auto"/>
      </w:pPr>
      <w:bookmarkStart w:id="4" w:name="_v8lgjgmbau18" w:colFirst="0" w:colLast="0"/>
      <w:bookmarkEnd w:id="4"/>
      <w:r>
        <w:t xml:space="preserve">Training for Tenure and Promotion </w:t>
      </w:r>
      <w:r w:rsidR="00B27398">
        <w:t>- 3</w:t>
      </w:r>
    </w:p>
    <w:p w14:paraId="2B22A32A" w14:textId="5E41907E" w:rsidR="00DD2359" w:rsidRDefault="004255A6">
      <w:pPr>
        <w:spacing w:before="0" w:after="0" w:line="264" w:lineRule="auto"/>
        <w:rPr>
          <w:color w:val="000000"/>
        </w:rPr>
      </w:pPr>
      <w:r>
        <w:rPr>
          <w:color w:val="000000"/>
        </w:rPr>
        <w:t xml:space="preserve">The </w:t>
      </w:r>
      <w:r w:rsidR="00EE33A2">
        <w:rPr>
          <w:color w:val="000000"/>
        </w:rPr>
        <w:t>CETL</w:t>
      </w:r>
      <w:r>
        <w:rPr>
          <w:color w:val="000000"/>
        </w:rPr>
        <w:t xml:space="preserve"> is intended to help new </w:t>
      </w:r>
      <w:r w:rsidR="00EE33A2">
        <w:rPr>
          <w:color w:val="000000"/>
        </w:rPr>
        <w:t xml:space="preserve">and existing </w:t>
      </w:r>
      <w:r>
        <w:rPr>
          <w:color w:val="000000"/>
        </w:rPr>
        <w:t xml:space="preserve">faculty improve their teaching practice, course design, and assessment and evaluation strategies, as well as career development skills related to faculty mentoring, program development, and the promotion and tenure process. </w:t>
      </w:r>
      <w:r w:rsidR="00EE33A2">
        <w:rPr>
          <w:color w:val="000000"/>
        </w:rPr>
        <w:t xml:space="preserve">As part of this process the center will work with the Provost’s Office and the Faculty Personnel Committee to develop training on the tenure and promotion process </w:t>
      </w:r>
    </w:p>
    <w:tbl>
      <w:tblPr>
        <w:tblStyle w:val="a2"/>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395A202F" w14:textId="77777777">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6ADA580C" w14:textId="77777777" w:rsidR="00DD2359" w:rsidRDefault="004255A6">
            <w:pPr>
              <w:widowControl w:val="0"/>
              <w:shd w:val="clear" w:color="auto" w:fill="auto"/>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5570C3BD" w14:textId="77777777" w:rsidR="00DD2359" w:rsidRDefault="004255A6">
            <w:pPr>
              <w:widowControl w:val="0"/>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6211FB68" w14:textId="77777777" w:rsidR="00DD2359" w:rsidRDefault="004255A6">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6E6A523" w14:textId="145115BB" w:rsidR="00DD2359" w:rsidRPr="00691FFB" w:rsidRDefault="004255A6">
            <w:pPr>
              <w:shd w:val="clear" w:color="auto" w:fill="auto"/>
              <w:spacing w:before="0" w:after="0" w:line="264" w:lineRule="auto"/>
              <w:rPr>
                <w:b/>
                <w:color w:val="000000"/>
              </w:rPr>
            </w:pPr>
            <w:r>
              <w:rPr>
                <w:i/>
                <w:color w:val="000000"/>
              </w:rPr>
              <w:t xml:space="preserve"> </w:t>
            </w:r>
            <w:r w:rsidR="00EE33A2" w:rsidRPr="00114516">
              <w:rPr>
                <w:color w:val="000000"/>
              </w:rPr>
              <w:t xml:space="preserve">Training for Tenure and </w:t>
            </w:r>
            <w:r w:rsidR="00691FFB">
              <w:rPr>
                <w:color w:val="000000"/>
              </w:rPr>
              <w:t>Promotion Process</w:t>
            </w:r>
          </w:p>
        </w:tc>
      </w:tr>
    </w:tbl>
    <w:p w14:paraId="45BD97AE" w14:textId="77777777" w:rsidR="00691FFB" w:rsidRPr="00691FFB" w:rsidRDefault="00691FFB" w:rsidP="00691FFB">
      <w:bookmarkStart w:id="5" w:name="_760lo71ttg3n" w:colFirst="0" w:colLast="0"/>
      <w:bookmarkEnd w:id="5"/>
    </w:p>
    <w:p w14:paraId="5496CE58" w14:textId="08158D81" w:rsidR="00DD2359" w:rsidRDefault="00B70C3A">
      <w:pPr>
        <w:pStyle w:val="Heading2"/>
        <w:spacing w:line="264" w:lineRule="auto"/>
      </w:pPr>
      <w:r>
        <w:t xml:space="preserve">MHU </w:t>
      </w:r>
      <w:r w:rsidR="00516FAC">
        <w:t>CETL Website Development</w:t>
      </w:r>
      <w:r w:rsidR="00F70584">
        <w:t xml:space="preserve"> - 1</w:t>
      </w:r>
    </w:p>
    <w:p w14:paraId="3876F89C" w14:textId="4B1C87B0" w:rsidR="00DD2359" w:rsidRDefault="00516FAC">
      <w:pPr>
        <w:shd w:val="clear" w:color="auto" w:fill="auto"/>
        <w:spacing w:before="0" w:after="0" w:line="264" w:lineRule="auto"/>
        <w:rPr>
          <w:color w:val="000000"/>
        </w:rPr>
      </w:pPr>
      <w:r>
        <w:rPr>
          <w:color w:val="000000"/>
        </w:rPr>
        <w:t xml:space="preserve">The CETL </w:t>
      </w:r>
      <w:r w:rsidR="000F4218">
        <w:rPr>
          <w:color w:val="000000"/>
        </w:rPr>
        <w:t xml:space="preserve">requires </w:t>
      </w:r>
      <w:r>
        <w:rPr>
          <w:color w:val="000000"/>
        </w:rPr>
        <w:t>a virtual presence to ensure</w:t>
      </w:r>
      <w:r w:rsidR="004255A6">
        <w:rPr>
          <w:color w:val="000000"/>
        </w:rPr>
        <w:t xml:space="preserve"> </w:t>
      </w:r>
      <w:r>
        <w:rPr>
          <w:color w:val="000000"/>
        </w:rPr>
        <w:t xml:space="preserve">that faculty </w:t>
      </w:r>
      <w:r w:rsidR="000F4218">
        <w:rPr>
          <w:color w:val="000000"/>
        </w:rPr>
        <w:t xml:space="preserve">can </w:t>
      </w:r>
      <w:r>
        <w:rPr>
          <w:color w:val="000000"/>
        </w:rPr>
        <w:t>access the F</w:t>
      </w:r>
      <w:r w:rsidR="000F4218">
        <w:rPr>
          <w:color w:val="000000"/>
        </w:rPr>
        <w:t xml:space="preserve">aculty </w:t>
      </w:r>
      <w:proofErr w:type="gramStart"/>
      <w:r>
        <w:rPr>
          <w:color w:val="000000"/>
        </w:rPr>
        <w:t>D</w:t>
      </w:r>
      <w:r w:rsidR="000F4218">
        <w:rPr>
          <w:color w:val="000000"/>
        </w:rPr>
        <w:t xml:space="preserve">evelopment </w:t>
      </w:r>
      <w:r>
        <w:rPr>
          <w:color w:val="000000"/>
        </w:rPr>
        <w:t xml:space="preserve"> schedule</w:t>
      </w:r>
      <w:proofErr w:type="gramEnd"/>
      <w:r>
        <w:rPr>
          <w:color w:val="000000"/>
        </w:rPr>
        <w:t>, resources, surveys, and other tools supported through the center. In collaboration wi</w:t>
      </w:r>
      <w:r w:rsidR="00B1204C">
        <w:rPr>
          <w:color w:val="000000"/>
        </w:rPr>
        <w:t xml:space="preserve">th experts on campus the design of web-based center content is a priority in this plan. </w:t>
      </w:r>
    </w:p>
    <w:tbl>
      <w:tblPr>
        <w:tblStyle w:val="a2"/>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47502E" w14:paraId="576C495B" w14:textId="77777777" w:rsidTr="00DA558A">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79191401" w14:textId="77777777" w:rsidR="0047502E" w:rsidRDefault="0047502E" w:rsidP="00DA558A">
            <w:pPr>
              <w:widowControl w:val="0"/>
              <w:shd w:val="clear" w:color="auto" w:fill="auto"/>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52216399" w14:textId="77777777" w:rsidR="0047502E" w:rsidRDefault="0047502E" w:rsidP="00DA558A">
            <w:pPr>
              <w:widowControl w:val="0"/>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65F6BA86" w14:textId="77777777" w:rsidR="0047502E" w:rsidRDefault="0047502E" w:rsidP="00DA558A">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55E8DA2" w14:textId="1B43F7EE" w:rsidR="0047502E" w:rsidRDefault="0047502E" w:rsidP="00DA558A">
            <w:pPr>
              <w:shd w:val="clear" w:color="auto" w:fill="auto"/>
              <w:spacing w:before="0" w:after="0" w:line="264" w:lineRule="auto"/>
              <w:rPr>
                <w:b/>
                <w:color w:val="000000"/>
              </w:rPr>
            </w:pPr>
            <w:r>
              <w:rPr>
                <w:i/>
                <w:color w:val="000000"/>
              </w:rPr>
              <w:t xml:space="preserve"> </w:t>
            </w:r>
            <w:r w:rsidRPr="00114516">
              <w:rPr>
                <w:color w:val="000000"/>
              </w:rPr>
              <w:t>MHU CETL Websit</w:t>
            </w:r>
            <w:r>
              <w:rPr>
                <w:i/>
                <w:color w:val="000000"/>
              </w:rPr>
              <w:t>e.</w:t>
            </w:r>
          </w:p>
        </w:tc>
      </w:tr>
    </w:tbl>
    <w:p w14:paraId="23A68696" w14:textId="77777777" w:rsidR="00DD2359" w:rsidRDefault="004255A6">
      <w:pPr>
        <w:pStyle w:val="Heading2"/>
        <w:spacing w:line="264" w:lineRule="auto"/>
        <w:rPr>
          <w:sz w:val="20"/>
          <w:szCs w:val="20"/>
        </w:rPr>
      </w:pPr>
      <w:bookmarkStart w:id="6" w:name="_d8dwo15m3e3f" w:colFirst="0" w:colLast="0"/>
      <w:bookmarkEnd w:id="6"/>
      <w:r>
        <w:rPr>
          <w:sz w:val="20"/>
          <w:szCs w:val="20"/>
        </w:rPr>
        <w:lastRenderedPageBreak/>
        <w:br/>
      </w:r>
    </w:p>
    <w:p w14:paraId="4685FFEF" w14:textId="20FB9270" w:rsidR="00DD2359" w:rsidRDefault="004255A6">
      <w:pPr>
        <w:pStyle w:val="Heading2"/>
        <w:spacing w:line="264" w:lineRule="auto"/>
      </w:pPr>
      <w:bookmarkStart w:id="7" w:name="_jsezq7n9wjk9" w:colFirst="0" w:colLast="0"/>
      <w:bookmarkStart w:id="8" w:name="_xu3vd2v1im4m" w:colFirst="0" w:colLast="0"/>
      <w:bookmarkEnd w:id="7"/>
      <w:bookmarkEnd w:id="8"/>
      <w:r>
        <w:t xml:space="preserve">Teaching &amp; Learning </w:t>
      </w:r>
      <w:r w:rsidR="004519E4">
        <w:t>Faculty Development</w:t>
      </w:r>
      <w:r w:rsidR="005C0CDC">
        <w:t xml:space="preserve"> (FD)</w:t>
      </w:r>
      <w:r w:rsidR="00B27398">
        <w:t xml:space="preserve"> - 3</w:t>
      </w:r>
    </w:p>
    <w:p w14:paraId="1DB84CB1" w14:textId="74FDA7E4" w:rsidR="00DD2359" w:rsidRDefault="004255A6">
      <w:pPr>
        <w:shd w:val="clear" w:color="auto" w:fill="auto"/>
        <w:spacing w:before="0" w:after="0" w:line="264" w:lineRule="auto"/>
        <w:rPr>
          <w:color w:val="000000"/>
        </w:rPr>
      </w:pPr>
      <w:r>
        <w:rPr>
          <w:color w:val="000000"/>
        </w:rPr>
        <w:t xml:space="preserve">Each semester the </w:t>
      </w:r>
      <w:r w:rsidR="00B70C3A">
        <w:rPr>
          <w:color w:val="000000"/>
        </w:rPr>
        <w:t>CTEL</w:t>
      </w:r>
      <w:r>
        <w:rPr>
          <w:color w:val="000000"/>
        </w:rPr>
        <w:t xml:space="preserve"> </w:t>
      </w:r>
      <w:r w:rsidR="0029296E">
        <w:rPr>
          <w:color w:val="000000"/>
        </w:rPr>
        <w:t xml:space="preserve">will </w:t>
      </w:r>
      <w:r w:rsidR="000F4218">
        <w:rPr>
          <w:color w:val="000000"/>
        </w:rPr>
        <w:t xml:space="preserve">offer </w:t>
      </w:r>
      <w:r>
        <w:rPr>
          <w:color w:val="000000"/>
        </w:rPr>
        <w:t xml:space="preserve">faculty </w:t>
      </w:r>
      <w:r w:rsidR="005C0CDC">
        <w:rPr>
          <w:color w:val="000000"/>
        </w:rPr>
        <w:t xml:space="preserve">development </w:t>
      </w:r>
      <w:r w:rsidR="00254F64">
        <w:rPr>
          <w:color w:val="000000"/>
        </w:rPr>
        <w:t xml:space="preserve">on </w:t>
      </w:r>
      <w:r w:rsidR="005C0CDC">
        <w:rPr>
          <w:color w:val="000000"/>
        </w:rPr>
        <w:t xml:space="preserve">pedagogy, teaching, and learning. </w:t>
      </w:r>
      <w:r w:rsidR="00B70C3A">
        <w:rPr>
          <w:color w:val="000000"/>
        </w:rPr>
        <w:t>New faculty members are strongly encouraged to participate during their first year at MHU. Experienced faculty are also asked to help facilitate the discussions, creating opportunities for peer mentorship across programs.</w:t>
      </w:r>
    </w:p>
    <w:tbl>
      <w:tblPr>
        <w:tblStyle w:val="a4"/>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005F4D9C" w14:textId="77777777">
        <w:trPr>
          <w:trHeight w:val="480"/>
        </w:trPr>
        <w:tc>
          <w:tcPr>
            <w:tcW w:w="5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262E61C" w14:textId="77777777" w:rsidR="00DD2359" w:rsidRDefault="00DD2359">
            <w:pPr>
              <w:widowControl w:val="0"/>
              <w:shd w:val="clear" w:color="auto" w:fill="auto"/>
              <w:spacing w:before="0" w:after="0" w:line="240" w:lineRule="auto"/>
              <w:jc w:val="center"/>
              <w:rPr>
                <w:b/>
                <w:color w:val="000000"/>
              </w:rPr>
            </w:pP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6722A8C5" w14:textId="77777777" w:rsidR="00DD2359" w:rsidRDefault="004255A6">
            <w:pPr>
              <w:widowControl w:val="0"/>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37B17D49" w14:textId="77777777" w:rsidR="00DD2359" w:rsidRDefault="004255A6">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202CB1" w14:textId="421EC40C" w:rsidR="00DD2359" w:rsidRPr="00691FFB" w:rsidRDefault="00B70C3A">
            <w:pPr>
              <w:shd w:val="clear" w:color="auto" w:fill="auto"/>
              <w:spacing w:before="0" w:after="0" w:line="264" w:lineRule="auto"/>
              <w:rPr>
                <w:b/>
                <w:color w:val="000000"/>
              </w:rPr>
            </w:pPr>
            <w:r w:rsidRPr="00114516">
              <w:rPr>
                <w:color w:val="000000"/>
              </w:rPr>
              <w:t xml:space="preserve">Teaching and Learning </w:t>
            </w:r>
            <w:r w:rsidR="0029296E" w:rsidRPr="00114516">
              <w:rPr>
                <w:color w:val="000000"/>
              </w:rPr>
              <w:t>D</w:t>
            </w:r>
            <w:r w:rsidR="00691FFB">
              <w:rPr>
                <w:color w:val="000000"/>
              </w:rPr>
              <w:t>evelopment Program</w:t>
            </w:r>
          </w:p>
        </w:tc>
      </w:tr>
    </w:tbl>
    <w:p w14:paraId="6330FBD6" w14:textId="77777777" w:rsidR="00DD2359" w:rsidRDefault="00DD2359">
      <w:pPr>
        <w:pStyle w:val="Heading2"/>
        <w:spacing w:line="264" w:lineRule="auto"/>
        <w:rPr>
          <w:sz w:val="20"/>
          <w:szCs w:val="20"/>
        </w:rPr>
      </w:pPr>
      <w:bookmarkStart w:id="9" w:name="_jpclspoi1pls" w:colFirst="0" w:colLast="0"/>
      <w:bookmarkEnd w:id="9"/>
    </w:p>
    <w:p w14:paraId="693A3A5A" w14:textId="7A061B43" w:rsidR="00DD2359" w:rsidRDefault="004255A6">
      <w:pPr>
        <w:pStyle w:val="Heading2"/>
        <w:spacing w:line="264" w:lineRule="auto"/>
      </w:pPr>
      <w:bookmarkStart w:id="10" w:name="_74cd7jjht0mj" w:colFirst="0" w:colLast="0"/>
      <w:bookmarkEnd w:id="10"/>
      <w:r>
        <w:t xml:space="preserve">Continuous </w:t>
      </w:r>
      <w:r w:rsidR="00EE33A2">
        <w:t>Instructor/Fa</w:t>
      </w:r>
      <w:r w:rsidR="00842F31">
        <w:t>c</w:t>
      </w:r>
      <w:r w:rsidR="00EE33A2">
        <w:t>ulty</w:t>
      </w:r>
      <w:r>
        <w:t xml:space="preserve"> User Support</w:t>
      </w:r>
      <w:r w:rsidR="00B27398">
        <w:t xml:space="preserve"> - 1</w:t>
      </w:r>
    </w:p>
    <w:p w14:paraId="79DD6F59" w14:textId="141CF6C2" w:rsidR="00DD2359" w:rsidRDefault="00EE33A2">
      <w:pPr>
        <w:shd w:val="clear" w:color="auto" w:fill="auto"/>
        <w:spacing w:before="0" w:after="0" w:line="264" w:lineRule="auto"/>
        <w:rPr>
          <w:color w:val="000000"/>
        </w:rPr>
      </w:pPr>
      <w:r>
        <w:rPr>
          <w:color w:val="000000"/>
        </w:rPr>
        <w:t>CETL</w:t>
      </w:r>
      <w:r w:rsidR="004255A6">
        <w:rPr>
          <w:color w:val="000000"/>
        </w:rPr>
        <w:t xml:space="preserve"> </w:t>
      </w:r>
      <w:r>
        <w:rPr>
          <w:color w:val="000000"/>
        </w:rPr>
        <w:t>will offer</w:t>
      </w:r>
      <w:r w:rsidR="004255A6">
        <w:rPr>
          <w:color w:val="000000"/>
        </w:rPr>
        <w:t xml:space="preserve"> pedagogical support </w:t>
      </w:r>
      <w:r w:rsidR="00B27398">
        <w:rPr>
          <w:color w:val="000000"/>
        </w:rPr>
        <w:t>for</w:t>
      </w:r>
      <w:r w:rsidR="004255A6">
        <w:rPr>
          <w:color w:val="000000"/>
        </w:rPr>
        <w:t xml:space="preserve"> faculty</w:t>
      </w:r>
      <w:r w:rsidR="00B27398">
        <w:rPr>
          <w:color w:val="000000"/>
        </w:rPr>
        <w:t xml:space="preserve"> and</w:t>
      </w:r>
      <w:r w:rsidR="004255A6">
        <w:rPr>
          <w:color w:val="000000"/>
        </w:rPr>
        <w:t xml:space="preserve"> staff</w:t>
      </w:r>
      <w:r w:rsidR="00B27398">
        <w:rPr>
          <w:color w:val="000000"/>
        </w:rPr>
        <w:t xml:space="preserve"> in face-to-face</w:t>
      </w:r>
      <w:r w:rsidR="0029296E">
        <w:rPr>
          <w:color w:val="000000"/>
        </w:rPr>
        <w:t xml:space="preserve"> and</w:t>
      </w:r>
      <w:r w:rsidR="00B27398">
        <w:rPr>
          <w:color w:val="000000"/>
        </w:rPr>
        <w:t xml:space="preserve"> o</w:t>
      </w:r>
      <w:r w:rsidR="0029296E">
        <w:rPr>
          <w:color w:val="000000"/>
        </w:rPr>
        <w:t>n</w:t>
      </w:r>
      <w:r w:rsidR="00B27398">
        <w:rPr>
          <w:color w:val="000000"/>
        </w:rPr>
        <w:t>-line/</w:t>
      </w:r>
      <w:r w:rsidR="00691FFB">
        <w:rPr>
          <w:color w:val="000000"/>
        </w:rPr>
        <w:t>r</w:t>
      </w:r>
      <w:r w:rsidR="00B27398">
        <w:rPr>
          <w:color w:val="000000"/>
        </w:rPr>
        <w:t>emote instruction at MHU</w:t>
      </w:r>
      <w:r w:rsidR="004255A6">
        <w:rPr>
          <w:color w:val="000000"/>
        </w:rPr>
        <w:t xml:space="preserve">. This includes </w:t>
      </w:r>
      <w:r w:rsidR="00B27398">
        <w:rPr>
          <w:color w:val="000000"/>
        </w:rPr>
        <w:t>working in tandem</w:t>
      </w:r>
      <w:r w:rsidR="004255A6">
        <w:rPr>
          <w:color w:val="000000"/>
        </w:rPr>
        <w:t xml:space="preserve"> </w:t>
      </w:r>
      <w:r w:rsidR="00B27398">
        <w:rPr>
          <w:color w:val="000000"/>
        </w:rPr>
        <w:t>with</w:t>
      </w:r>
      <w:r>
        <w:rPr>
          <w:color w:val="000000"/>
        </w:rPr>
        <w:t xml:space="preserve"> Marty Gilbert as he continues to advance our Moodle</w:t>
      </w:r>
      <w:r w:rsidR="004255A6">
        <w:rPr>
          <w:color w:val="000000"/>
        </w:rPr>
        <w:t xml:space="preserve"> online learning platform</w:t>
      </w:r>
      <w:r w:rsidR="004255A6" w:rsidRPr="00114516">
        <w:rPr>
          <w:strike/>
          <w:color w:val="000000"/>
        </w:rPr>
        <w:t>;</w:t>
      </w:r>
      <w:r w:rsidR="004255A6">
        <w:rPr>
          <w:color w:val="000000"/>
        </w:rPr>
        <w:t xml:space="preserve"> </w:t>
      </w:r>
      <w:r w:rsidR="000F4218">
        <w:rPr>
          <w:color w:val="000000"/>
        </w:rPr>
        <w:t xml:space="preserve">as well as </w:t>
      </w:r>
      <w:r w:rsidR="004255A6">
        <w:rPr>
          <w:color w:val="000000"/>
        </w:rPr>
        <w:t>other software and web services</w:t>
      </w:r>
      <w:r>
        <w:rPr>
          <w:color w:val="000000"/>
        </w:rPr>
        <w:t xml:space="preserve">. The center </w:t>
      </w:r>
      <w:r w:rsidR="000F4218">
        <w:rPr>
          <w:color w:val="000000"/>
        </w:rPr>
        <w:t xml:space="preserve">will </w:t>
      </w:r>
      <w:r w:rsidR="0029296E">
        <w:rPr>
          <w:color w:val="000000"/>
        </w:rPr>
        <w:t>support</w:t>
      </w:r>
      <w:r>
        <w:rPr>
          <w:color w:val="000000"/>
        </w:rPr>
        <w:t xml:space="preserve"> </w:t>
      </w:r>
      <w:r w:rsidR="004255A6">
        <w:rPr>
          <w:color w:val="000000"/>
        </w:rPr>
        <w:t xml:space="preserve">online and face-to-face classroom instructional design; curriculum development; video and audio recording; content accessibility; and </w:t>
      </w:r>
      <w:proofErr w:type="gramStart"/>
      <w:r w:rsidR="0029296E">
        <w:rPr>
          <w:color w:val="000000"/>
        </w:rPr>
        <w:t>other</w:t>
      </w:r>
      <w:proofErr w:type="gramEnd"/>
      <w:r w:rsidR="004255A6">
        <w:rPr>
          <w:color w:val="000000"/>
        </w:rPr>
        <w:t xml:space="preserve"> faculty and student support as needed. </w:t>
      </w:r>
    </w:p>
    <w:tbl>
      <w:tblPr>
        <w:tblStyle w:val="a5"/>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5DDE7099" w14:textId="77777777">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3F05B5AC" w14:textId="77777777" w:rsidR="00DD2359" w:rsidRDefault="004255A6" w:rsidP="0029296E">
            <w:pPr>
              <w:widowControl w:val="0"/>
              <w:shd w:val="clear" w:color="auto" w:fill="auto"/>
              <w:snapToGrid w:val="0"/>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9176990" w14:textId="77777777" w:rsidR="00DD2359" w:rsidRDefault="00DD2359" w:rsidP="0029296E">
            <w:pPr>
              <w:widowControl w:val="0"/>
              <w:shd w:val="clear" w:color="auto" w:fill="auto"/>
              <w:snapToGrid w:val="0"/>
              <w:spacing w:before="0" w:after="0" w:line="240" w:lineRule="auto"/>
              <w:jc w:val="center"/>
              <w:rPr>
                <w:b/>
                <w:color w:val="000000"/>
              </w:rPr>
            </w:pP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7239B098" w14:textId="77777777" w:rsidR="00DD2359" w:rsidRDefault="004255A6" w:rsidP="0029296E">
            <w:pPr>
              <w:widowControl w:val="0"/>
              <w:shd w:val="clear" w:color="auto" w:fill="auto"/>
              <w:snapToGrid w:val="0"/>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A38BE04" w14:textId="63673444" w:rsidR="00DD2359" w:rsidRPr="00691FFB" w:rsidRDefault="004255A6" w:rsidP="0029296E">
            <w:pPr>
              <w:shd w:val="clear" w:color="auto" w:fill="auto"/>
              <w:snapToGrid w:val="0"/>
              <w:spacing w:before="0" w:after="0" w:line="240" w:lineRule="auto"/>
              <w:rPr>
                <w:b/>
                <w:color w:val="000000"/>
              </w:rPr>
            </w:pPr>
            <w:r w:rsidRPr="00114516">
              <w:rPr>
                <w:color w:val="000000"/>
              </w:rPr>
              <w:t>Direct</w:t>
            </w:r>
            <w:r w:rsidR="00EE33A2" w:rsidRPr="00114516">
              <w:rPr>
                <w:color w:val="000000"/>
              </w:rPr>
              <w:t xml:space="preserve"> Instructor/Faculty</w:t>
            </w:r>
            <w:r w:rsidRPr="00114516">
              <w:rPr>
                <w:color w:val="000000"/>
              </w:rPr>
              <w:t xml:space="preserve"> Support </w:t>
            </w:r>
          </w:p>
        </w:tc>
      </w:tr>
    </w:tbl>
    <w:p w14:paraId="394CA496" w14:textId="77777777" w:rsidR="0029296E" w:rsidRPr="0029296E" w:rsidRDefault="0029296E" w:rsidP="0029296E">
      <w:bookmarkStart w:id="11" w:name="_7nt6f23632j5" w:colFirst="0" w:colLast="0"/>
      <w:bookmarkStart w:id="12" w:name="_jopgwepvdqp0" w:colFirst="0" w:colLast="0"/>
      <w:bookmarkEnd w:id="11"/>
      <w:bookmarkEnd w:id="12"/>
    </w:p>
    <w:p w14:paraId="7884DA8A" w14:textId="74270DC5" w:rsidR="00DD2359" w:rsidRDefault="004E5EA4">
      <w:pPr>
        <w:pStyle w:val="Heading2"/>
      </w:pPr>
      <w:r>
        <w:t>C</w:t>
      </w:r>
      <w:r w:rsidR="004255A6">
        <w:t xml:space="preserve">entral </w:t>
      </w:r>
      <w:r>
        <w:t>R</w:t>
      </w:r>
      <w:r w:rsidR="004255A6">
        <w:t xml:space="preserve">ole in </w:t>
      </w:r>
      <w:r>
        <w:t xml:space="preserve">Campus-wide </w:t>
      </w:r>
      <w:r w:rsidR="004255A6">
        <w:t xml:space="preserve">Accessibility </w:t>
      </w:r>
      <w:r>
        <w:t>C</w:t>
      </w:r>
      <w:r w:rsidR="004255A6">
        <w:t>ompliance</w:t>
      </w:r>
      <w:r w:rsidR="00997049">
        <w:t xml:space="preserve"> - 2</w:t>
      </w:r>
    </w:p>
    <w:p w14:paraId="1BC0EB21" w14:textId="77C20550" w:rsidR="00DD2359" w:rsidRDefault="004255A6">
      <w:pPr>
        <w:spacing w:before="0" w:after="0"/>
        <w:rPr>
          <w:color w:val="000000"/>
        </w:rPr>
      </w:pPr>
      <w:r>
        <w:rPr>
          <w:color w:val="000000"/>
        </w:rPr>
        <w:t>According to the US Department of Education Office of Civil Rights, “</w:t>
      </w:r>
      <w:r>
        <w:rPr>
          <w:i/>
          <w:color w:val="000000"/>
        </w:rPr>
        <w:t>‘accessible’ means that individuals with disabilities are able to independently acquire the same information, engage in the same interactions, and enjoy the same services within the same timeframe as individuals without disabilities, with substantially equivalent ease of use</w:t>
      </w:r>
      <w:r>
        <w:rPr>
          <w:color w:val="000000"/>
        </w:rPr>
        <w:t>.”</w:t>
      </w:r>
      <w:r w:rsidR="0029296E">
        <w:rPr>
          <w:color w:val="000000"/>
        </w:rPr>
        <w:t xml:space="preserve"> </w:t>
      </w:r>
      <w:r>
        <w:rPr>
          <w:color w:val="000000"/>
        </w:rPr>
        <w:t xml:space="preserve">In </w:t>
      </w:r>
      <w:r w:rsidR="00EE33A2">
        <w:rPr>
          <w:color w:val="000000"/>
        </w:rPr>
        <w:t xml:space="preserve">recent years the NC Community College System </w:t>
      </w:r>
      <w:r>
        <w:rPr>
          <w:color w:val="000000"/>
        </w:rPr>
        <w:t xml:space="preserve">settled a disability discrimination complaint with </w:t>
      </w:r>
      <w:r w:rsidR="00EE33A2">
        <w:rPr>
          <w:color w:val="000000"/>
        </w:rPr>
        <w:t xml:space="preserve">several </w:t>
      </w:r>
      <w:r>
        <w:rPr>
          <w:color w:val="000000"/>
        </w:rPr>
        <w:t>student</w:t>
      </w:r>
      <w:r w:rsidR="00EE33A2">
        <w:rPr>
          <w:color w:val="000000"/>
        </w:rPr>
        <w:t>s</w:t>
      </w:r>
      <w:r>
        <w:rPr>
          <w:color w:val="000000"/>
        </w:rPr>
        <w:t xml:space="preserve">, and reached an agreement with the Department of Education Office of Civil Rights to implement accessibility solutions within </w:t>
      </w:r>
      <w:r w:rsidR="00EE33A2">
        <w:rPr>
          <w:color w:val="000000"/>
        </w:rPr>
        <w:t>five</w:t>
      </w:r>
      <w:r>
        <w:rPr>
          <w:color w:val="000000"/>
        </w:rPr>
        <w:t xml:space="preserve"> years. Other campuses in the </w:t>
      </w:r>
      <w:r w:rsidR="00EE33A2">
        <w:rPr>
          <w:color w:val="000000"/>
        </w:rPr>
        <w:t xml:space="preserve">NC </w:t>
      </w:r>
      <w:r>
        <w:rPr>
          <w:color w:val="000000"/>
        </w:rPr>
        <w:t xml:space="preserve">University System have been given accrediting recommendations to improve the accessibility of online content. </w:t>
      </w:r>
      <w:r w:rsidR="00EE33A2">
        <w:rPr>
          <w:color w:val="000000"/>
        </w:rPr>
        <w:t xml:space="preserve">MHU </w:t>
      </w:r>
      <w:r>
        <w:rPr>
          <w:color w:val="000000"/>
        </w:rPr>
        <w:t xml:space="preserve">will increasingly need to contend with accessibility compliance in a systematic way. </w:t>
      </w:r>
      <w:r w:rsidR="009A1905">
        <w:rPr>
          <w:color w:val="000000"/>
        </w:rPr>
        <w:t>In working with Center for Disabilities Services the CETL</w:t>
      </w:r>
      <w:r>
        <w:rPr>
          <w:color w:val="000000"/>
        </w:rPr>
        <w:t xml:space="preserve"> would be the natural fit for institutionalizing accessibility compliance.</w:t>
      </w:r>
      <w:r w:rsidR="009A1905">
        <w:rPr>
          <w:color w:val="000000"/>
        </w:rPr>
        <w:t xml:space="preserve"> </w:t>
      </w:r>
    </w:p>
    <w:tbl>
      <w:tblPr>
        <w:tblStyle w:val="a6"/>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44454685" w14:textId="77777777">
        <w:trPr>
          <w:trHeight w:val="480"/>
        </w:trPr>
        <w:tc>
          <w:tcPr>
            <w:tcW w:w="5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309025D" w14:textId="77777777" w:rsidR="00DD2359" w:rsidRDefault="00DD2359">
            <w:pPr>
              <w:widowControl w:val="0"/>
              <w:shd w:val="clear" w:color="auto" w:fill="auto"/>
              <w:spacing w:before="0" w:after="0" w:line="240" w:lineRule="auto"/>
              <w:jc w:val="center"/>
              <w:rPr>
                <w:b/>
                <w:color w:val="000000"/>
              </w:rPr>
            </w:pPr>
          </w:p>
        </w:tc>
        <w:tc>
          <w:tcPr>
            <w:tcW w:w="56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BAC9E87" w14:textId="77777777" w:rsidR="00DD2359" w:rsidRDefault="00DD2359">
            <w:pPr>
              <w:widowControl w:val="0"/>
              <w:shd w:val="clear" w:color="auto" w:fill="auto"/>
              <w:spacing w:before="0" w:after="0" w:line="240" w:lineRule="auto"/>
              <w:jc w:val="center"/>
              <w:rPr>
                <w:b/>
                <w:color w:val="000000"/>
              </w:rPr>
            </w:pP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484A545E" w14:textId="77777777" w:rsidR="00DD2359" w:rsidRDefault="004255A6">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693843F" w14:textId="713CBB0A" w:rsidR="00DD2359" w:rsidRPr="004E5EA4" w:rsidRDefault="004E5EA4">
            <w:pPr>
              <w:shd w:val="clear" w:color="auto" w:fill="auto"/>
              <w:spacing w:before="0" w:after="0" w:line="264" w:lineRule="auto"/>
              <w:rPr>
                <w:b/>
                <w:color w:val="000000"/>
              </w:rPr>
            </w:pPr>
            <w:r>
              <w:rPr>
                <w:color w:val="000000"/>
              </w:rPr>
              <w:t>A</w:t>
            </w:r>
            <w:r w:rsidR="004255A6" w:rsidRPr="00114516">
              <w:rPr>
                <w:color w:val="000000"/>
              </w:rPr>
              <w:t xml:space="preserve">ccessibility </w:t>
            </w:r>
            <w:r>
              <w:rPr>
                <w:color w:val="000000"/>
              </w:rPr>
              <w:t>C</w:t>
            </w:r>
            <w:r w:rsidR="004255A6" w:rsidRPr="00114516">
              <w:rPr>
                <w:color w:val="000000"/>
              </w:rPr>
              <w:t>ompliance</w:t>
            </w:r>
          </w:p>
        </w:tc>
      </w:tr>
    </w:tbl>
    <w:p w14:paraId="45950E43" w14:textId="66D44AA7" w:rsidR="0047502E" w:rsidRDefault="0047502E">
      <w:pPr>
        <w:pStyle w:val="Heading2"/>
        <w:spacing w:after="40" w:line="264" w:lineRule="auto"/>
      </w:pPr>
      <w:bookmarkStart w:id="13" w:name="_l2pfcegean7n" w:colFirst="0" w:colLast="0"/>
      <w:bookmarkStart w:id="14" w:name="_7fhtc5f9ijke" w:colFirst="0" w:colLast="0"/>
      <w:bookmarkStart w:id="15" w:name="_xxtbxs9ukgoi" w:colFirst="0" w:colLast="0"/>
      <w:bookmarkEnd w:id="13"/>
      <w:bookmarkEnd w:id="14"/>
      <w:bookmarkEnd w:id="15"/>
    </w:p>
    <w:p w14:paraId="7940C43A" w14:textId="77777777" w:rsidR="00C07DE1" w:rsidRPr="00C07DE1" w:rsidRDefault="00C07DE1" w:rsidP="00C07DE1"/>
    <w:p w14:paraId="4AE3238B" w14:textId="3A72FF37" w:rsidR="00DD2359" w:rsidRDefault="004E5EA4">
      <w:pPr>
        <w:pStyle w:val="Heading2"/>
        <w:spacing w:after="40" w:line="264" w:lineRule="auto"/>
      </w:pPr>
      <w:r>
        <w:lastRenderedPageBreak/>
        <w:t>Office S</w:t>
      </w:r>
      <w:r w:rsidR="004255A6">
        <w:t xml:space="preserve">pace for </w:t>
      </w:r>
      <w:r w:rsidR="003E33D9">
        <w:t>CETL</w:t>
      </w:r>
      <w:r>
        <w:t xml:space="preserve"> - 1</w:t>
      </w:r>
    </w:p>
    <w:p w14:paraId="06D75A53" w14:textId="3630E722" w:rsidR="00DD2359" w:rsidRPr="00C75E49" w:rsidRDefault="004E5EA4">
      <w:pPr>
        <w:spacing w:before="0" w:after="0"/>
        <w:rPr>
          <w:color w:val="000000" w:themeColor="text1"/>
        </w:rPr>
      </w:pPr>
      <w:r w:rsidRPr="00C75E49">
        <w:rPr>
          <w:color w:val="000000" w:themeColor="text1"/>
        </w:rPr>
        <w:t>T</w:t>
      </w:r>
      <w:r w:rsidR="00EE33A2" w:rsidRPr="00C75E49">
        <w:rPr>
          <w:color w:val="000000" w:themeColor="text1"/>
        </w:rPr>
        <w:t xml:space="preserve">he CETL </w:t>
      </w:r>
      <w:r w:rsidRPr="00C75E49">
        <w:rPr>
          <w:color w:val="000000" w:themeColor="text1"/>
        </w:rPr>
        <w:t xml:space="preserve">will need an </w:t>
      </w:r>
      <w:r w:rsidR="004255A6" w:rsidRPr="00C75E49">
        <w:rPr>
          <w:color w:val="000000" w:themeColor="text1"/>
        </w:rPr>
        <w:t>appropriate office location</w:t>
      </w:r>
      <w:r w:rsidRPr="00C75E49">
        <w:rPr>
          <w:color w:val="000000" w:themeColor="text1"/>
        </w:rPr>
        <w:t xml:space="preserve"> with a </w:t>
      </w:r>
      <w:r w:rsidR="004255A6" w:rsidRPr="00C75E49">
        <w:rPr>
          <w:color w:val="000000" w:themeColor="text1"/>
        </w:rPr>
        <w:t>dedicated space to host meetings</w:t>
      </w:r>
      <w:r w:rsidRPr="00C75E49">
        <w:rPr>
          <w:color w:val="000000" w:themeColor="text1"/>
        </w:rPr>
        <w:t>, conduc</w:t>
      </w:r>
      <w:r w:rsidR="000E46B2" w:rsidRPr="00C75E49">
        <w:rPr>
          <w:strike/>
          <w:color w:val="000000" w:themeColor="text1"/>
        </w:rPr>
        <w:t>t</w:t>
      </w:r>
      <w:r w:rsidR="004255A6" w:rsidRPr="00C75E49">
        <w:rPr>
          <w:color w:val="000000" w:themeColor="text1"/>
        </w:rPr>
        <w:t xml:space="preserve"> training sessions with faculty and </w:t>
      </w:r>
      <w:r w:rsidR="00EE33A2" w:rsidRPr="00C75E49">
        <w:rPr>
          <w:color w:val="000000" w:themeColor="text1"/>
        </w:rPr>
        <w:t>other users</w:t>
      </w:r>
      <w:r w:rsidRPr="00C75E49">
        <w:rPr>
          <w:color w:val="000000" w:themeColor="text1"/>
        </w:rPr>
        <w:t>, and meet individually with faculty,</w:t>
      </w:r>
      <w:r w:rsidR="00EE33A2" w:rsidRPr="00C75E49">
        <w:rPr>
          <w:color w:val="000000" w:themeColor="text1"/>
        </w:rPr>
        <w:t xml:space="preserve"> </w:t>
      </w:r>
      <w:r w:rsidRPr="00C75E49">
        <w:rPr>
          <w:color w:val="000000" w:themeColor="text1"/>
        </w:rPr>
        <w:t>as well as</w:t>
      </w:r>
      <w:r w:rsidR="004255A6" w:rsidRPr="00C75E49">
        <w:rPr>
          <w:color w:val="000000" w:themeColor="text1"/>
        </w:rPr>
        <w:t xml:space="preserve"> include space for media recording and technology demonstration.</w:t>
      </w:r>
    </w:p>
    <w:tbl>
      <w:tblPr>
        <w:tblStyle w:val="a9"/>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0"/>
        <w:gridCol w:w="560"/>
        <w:gridCol w:w="560"/>
        <w:gridCol w:w="7830"/>
      </w:tblGrid>
      <w:tr w:rsidR="00DD2359" w14:paraId="04EB8261" w14:textId="77777777">
        <w:trPr>
          <w:trHeight w:val="480"/>
        </w:trPr>
        <w:tc>
          <w:tcPr>
            <w:tcW w:w="560" w:type="dxa"/>
            <w:tcBorders>
              <w:top w:val="single" w:sz="8" w:space="0" w:color="999999"/>
              <w:left w:val="single" w:sz="8" w:space="0" w:color="999999"/>
              <w:bottom w:val="single" w:sz="8" w:space="0" w:color="999999"/>
              <w:right w:val="single" w:sz="8" w:space="0" w:color="999999"/>
            </w:tcBorders>
            <w:shd w:val="clear" w:color="auto" w:fill="C9DAF8"/>
            <w:tcMar>
              <w:top w:w="100" w:type="dxa"/>
              <w:left w:w="100" w:type="dxa"/>
              <w:bottom w:w="100" w:type="dxa"/>
              <w:right w:w="100" w:type="dxa"/>
            </w:tcMar>
          </w:tcPr>
          <w:p w14:paraId="0EB0D8EE" w14:textId="77777777" w:rsidR="00DD2359" w:rsidRDefault="004255A6">
            <w:pPr>
              <w:widowControl w:val="0"/>
              <w:shd w:val="clear" w:color="auto" w:fill="auto"/>
              <w:spacing w:before="0" w:after="0" w:line="240" w:lineRule="auto"/>
              <w:jc w:val="center"/>
              <w:rPr>
                <w:b/>
                <w:color w:val="000000"/>
              </w:rPr>
            </w:pPr>
            <w:r>
              <w:rPr>
                <w:b/>
                <w:color w:val="000000"/>
              </w:rPr>
              <w:t>I</w:t>
            </w:r>
          </w:p>
        </w:tc>
        <w:tc>
          <w:tcPr>
            <w:tcW w:w="560" w:type="dxa"/>
            <w:tcBorders>
              <w:top w:val="single" w:sz="8" w:space="0" w:color="999999"/>
              <w:left w:val="single" w:sz="8" w:space="0" w:color="999999"/>
              <w:bottom w:val="single" w:sz="8" w:space="0" w:color="999999"/>
              <w:right w:val="single" w:sz="8" w:space="0" w:color="999999"/>
            </w:tcBorders>
            <w:shd w:val="clear" w:color="auto" w:fill="F4CCCC"/>
            <w:tcMar>
              <w:top w:w="100" w:type="dxa"/>
              <w:left w:w="100" w:type="dxa"/>
              <w:bottom w:w="100" w:type="dxa"/>
              <w:right w:w="100" w:type="dxa"/>
            </w:tcMar>
          </w:tcPr>
          <w:p w14:paraId="317ECD79" w14:textId="77777777" w:rsidR="00DD2359" w:rsidRDefault="004255A6">
            <w:pPr>
              <w:widowControl w:val="0"/>
              <w:shd w:val="clear" w:color="auto" w:fill="auto"/>
              <w:spacing w:before="0" w:after="0" w:line="240" w:lineRule="auto"/>
              <w:jc w:val="center"/>
              <w:rPr>
                <w:b/>
                <w:color w:val="000000"/>
              </w:rPr>
            </w:pPr>
            <w:r>
              <w:rPr>
                <w:b/>
                <w:color w:val="000000"/>
              </w:rPr>
              <w:t>II</w:t>
            </w:r>
          </w:p>
        </w:tc>
        <w:tc>
          <w:tcPr>
            <w:tcW w:w="560" w:type="dxa"/>
            <w:tcBorders>
              <w:top w:val="single" w:sz="8" w:space="0" w:color="999999"/>
              <w:left w:val="single" w:sz="8" w:space="0" w:color="999999"/>
              <w:bottom w:val="single" w:sz="8" w:space="0" w:color="999999"/>
              <w:right w:val="single" w:sz="8" w:space="0" w:color="999999"/>
            </w:tcBorders>
            <w:shd w:val="clear" w:color="auto" w:fill="D9EAD3"/>
            <w:tcMar>
              <w:top w:w="100" w:type="dxa"/>
              <w:left w:w="100" w:type="dxa"/>
              <w:bottom w:w="100" w:type="dxa"/>
              <w:right w:w="100" w:type="dxa"/>
            </w:tcMar>
          </w:tcPr>
          <w:p w14:paraId="689D5879" w14:textId="77777777" w:rsidR="00DD2359" w:rsidRDefault="004255A6">
            <w:pPr>
              <w:widowControl w:val="0"/>
              <w:shd w:val="clear" w:color="auto" w:fill="auto"/>
              <w:spacing w:before="0" w:after="0" w:line="240" w:lineRule="auto"/>
              <w:jc w:val="center"/>
              <w:rPr>
                <w:b/>
                <w:color w:val="000000"/>
              </w:rPr>
            </w:pPr>
            <w:r>
              <w:rPr>
                <w:b/>
                <w:color w:val="000000"/>
              </w:rPr>
              <w:t>III</w:t>
            </w:r>
          </w:p>
        </w:tc>
        <w:tc>
          <w:tcPr>
            <w:tcW w:w="783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75CC2DC" w14:textId="48A2FDC7" w:rsidR="004E5EA4" w:rsidRPr="00114516" w:rsidRDefault="004E5EA4">
            <w:pPr>
              <w:shd w:val="clear" w:color="auto" w:fill="auto"/>
              <w:spacing w:before="0" w:after="0" w:line="264" w:lineRule="auto"/>
              <w:rPr>
                <w:color w:val="000000"/>
              </w:rPr>
            </w:pPr>
            <w:r>
              <w:rPr>
                <w:color w:val="000000"/>
              </w:rPr>
              <w:t>CETL Office Space</w:t>
            </w:r>
          </w:p>
          <w:p w14:paraId="7757F8AA" w14:textId="0A709020" w:rsidR="00DD2359" w:rsidRDefault="004255A6">
            <w:pPr>
              <w:shd w:val="clear" w:color="auto" w:fill="auto"/>
              <w:spacing w:before="0" w:after="0" w:line="264" w:lineRule="auto"/>
              <w:rPr>
                <w:b/>
                <w:color w:val="000000"/>
              </w:rPr>
            </w:pPr>
            <w:r>
              <w:rPr>
                <w:i/>
                <w:color w:val="000000"/>
              </w:rPr>
              <w:t xml:space="preserve"> </w:t>
            </w:r>
          </w:p>
        </w:tc>
      </w:tr>
    </w:tbl>
    <w:p w14:paraId="78CFB849" w14:textId="77777777" w:rsidR="004E5EA4" w:rsidRDefault="004E5EA4">
      <w:pPr>
        <w:pStyle w:val="Heading1"/>
      </w:pPr>
      <w:bookmarkStart w:id="16" w:name="_jdu7znobcf1c" w:colFirst="0" w:colLast="0"/>
      <w:bookmarkEnd w:id="16"/>
    </w:p>
    <w:p w14:paraId="38E39BA3" w14:textId="6D94FFA9" w:rsidR="00DD2359" w:rsidRDefault="003E33D9">
      <w:pPr>
        <w:pStyle w:val="Heading1"/>
      </w:pPr>
      <w:r>
        <w:t xml:space="preserve">Develop </w:t>
      </w:r>
      <w:r w:rsidR="004E5EA4">
        <w:t>A</w:t>
      </w:r>
      <w:r w:rsidR="004255A6">
        <w:t xml:space="preserve">ssessment </w:t>
      </w:r>
      <w:r>
        <w:t>System for</w:t>
      </w:r>
      <w:r w:rsidR="004255A6">
        <w:t xml:space="preserve"> </w:t>
      </w:r>
      <w:r>
        <w:t>CETL</w:t>
      </w:r>
      <w:r w:rsidR="004255A6">
        <w:t xml:space="preserve"> </w:t>
      </w:r>
      <w:r w:rsidR="004E5EA4">
        <w:t>A</w:t>
      </w:r>
      <w:r w:rsidR="004255A6">
        <w:t>ctivities</w:t>
      </w:r>
      <w:r w:rsidR="00997049">
        <w:t xml:space="preserve"> - 3</w:t>
      </w:r>
    </w:p>
    <w:p w14:paraId="6DA76CB4" w14:textId="39B1EE13" w:rsidR="00DD2359" w:rsidRDefault="003E33D9">
      <w:pPr>
        <w:spacing w:before="0" w:line="264" w:lineRule="auto"/>
        <w:rPr>
          <w:color w:val="000000"/>
        </w:rPr>
      </w:pPr>
      <w:bookmarkStart w:id="17" w:name="_e60vacv19dlh" w:colFirst="0" w:colLast="0"/>
      <w:bookmarkEnd w:id="17"/>
      <w:r>
        <w:rPr>
          <w:color w:val="000000"/>
        </w:rPr>
        <w:t>The CETL</w:t>
      </w:r>
      <w:bookmarkStart w:id="18" w:name="_asslgqeio51x" w:colFirst="0" w:colLast="0"/>
      <w:bookmarkEnd w:id="18"/>
      <w:r>
        <w:rPr>
          <w:color w:val="000000"/>
        </w:rPr>
        <w:t xml:space="preserve"> need</w:t>
      </w:r>
      <w:r w:rsidR="004E5EA4">
        <w:rPr>
          <w:color w:val="000000"/>
        </w:rPr>
        <w:t>s</w:t>
      </w:r>
      <w:r>
        <w:rPr>
          <w:color w:val="000000"/>
        </w:rPr>
        <w:t xml:space="preserve"> </w:t>
      </w:r>
      <w:r w:rsidR="001E685C">
        <w:rPr>
          <w:color w:val="000000"/>
        </w:rPr>
        <w:t>a</w:t>
      </w:r>
      <w:r>
        <w:rPr>
          <w:color w:val="000000"/>
        </w:rPr>
        <w:t xml:space="preserve"> detailed assessment system that will enable the center to track MHU faulty/instructor usage </w:t>
      </w:r>
      <w:r w:rsidRPr="00114516">
        <w:rPr>
          <w:strike/>
          <w:color w:val="000000"/>
        </w:rPr>
        <w:t>use</w:t>
      </w:r>
      <w:r>
        <w:rPr>
          <w:color w:val="000000"/>
        </w:rPr>
        <w:t>, establish baseline measures to track progress of our strategic goals, as well as ensure that the center is in alignment with MHU’s SLOs and mission statement</w:t>
      </w:r>
      <w:r w:rsidRPr="00114516">
        <w:rPr>
          <w:strike/>
          <w:color w:val="000000"/>
        </w:rPr>
        <w:t>s</w:t>
      </w:r>
      <w:r>
        <w:rPr>
          <w:color w:val="000000"/>
        </w:rPr>
        <w:t xml:space="preserve"> objectives. </w:t>
      </w:r>
      <w:bookmarkStart w:id="19" w:name="_efv11rtuhkn9" w:colFirst="0" w:colLast="0"/>
      <w:bookmarkEnd w:id="19"/>
      <w:r w:rsidR="004255A6">
        <w:rPr>
          <w:color w:val="000000"/>
        </w:rPr>
        <w:t>It</w:t>
      </w:r>
      <w:r>
        <w:rPr>
          <w:color w:val="000000"/>
        </w:rPr>
        <w:t xml:space="preserve"> will be</w:t>
      </w:r>
      <w:r w:rsidR="004255A6">
        <w:rPr>
          <w:color w:val="000000"/>
        </w:rPr>
        <w:t xml:space="preserve"> relatively easy to track professional development attendance and support interactions</w:t>
      </w:r>
      <w:r>
        <w:rPr>
          <w:color w:val="000000"/>
        </w:rPr>
        <w:t xml:space="preserve">. </w:t>
      </w:r>
      <w:r w:rsidR="004255A6">
        <w:rPr>
          <w:color w:val="000000"/>
        </w:rPr>
        <w:t xml:space="preserve">It </w:t>
      </w:r>
      <w:r w:rsidR="004E5EA4">
        <w:rPr>
          <w:color w:val="000000"/>
        </w:rPr>
        <w:t xml:space="preserve">will be </w:t>
      </w:r>
      <w:r w:rsidR="004255A6">
        <w:rPr>
          <w:color w:val="000000"/>
        </w:rPr>
        <w:t xml:space="preserve">more difficult to track meaningful changes in faculty teaching practice </w:t>
      </w:r>
      <w:r w:rsidR="004255A6" w:rsidRPr="00114516">
        <w:rPr>
          <w:color w:val="000000" w:themeColor="text1"/>
        </w:rPr>
        <w:t xml:space="preserve">due to </w:t>
      </w:r>
      <w:r w:rsidRPr="00114516">
        <w:rPr>
          <w:color w:val="000000" w:themeColor="text1"/>
        </w:rPr>
        <w:t>the MHU CETL’s</w:t>
      </w:r>
      <w:r w:rsidR="004255A6" w:rsidRPr="00114516">
        <w:rPr>
          <w:color w:val="000000" w:themeColor="text1"/>
        </w:rPr>
        <w:t xml:space="preserve"> initiatives, or subsequent improvement in student outcomes</w:t>
      </w:r>
      <w:r w:rsidR="00114516" w:rsidRPr="00114516">
        <w:rPr>
          <w:color w:val="000000" w:themeColor="text1"/>
        </w:rPr>
        <w:t>.</w:t>
      </w:r>
      <w:r w:rsidR="00301841" w:rsidRPr="00114516">
        <w:rPr>
          <w:color w:val="000000" w:themeColor="text1"/>
        </w:rPr>
        <w:t xml:space="preserve"> </w:t>
      </w:r>
      <w:r w:rsidR="004255A6">
        <w:rPr>
          <w:color w:val="000000"/>
        </w:rPr>
        <w:t xml:space="preserve">To assist in assessing our effectiveness in improving teaching and learning practices at </w:t>
      </w:r>
      <w:r>
        <w:rPr>
          <w:color w:val="000000"/>
        </w:rPr>
        <w:t xml:space="preserve">MHU we </w:t>
      </w:r>
      <w:r w:rsidR="00301841">
        <w:rPr>
          <w:color w:val="000000"/>
        </w:rPr>
        <w:t xml:space="preserve">will </w:t>
      </w:r>
      <w:r>
        <w:rPr>
          <w:color w:val="000000"/>
        </w:rPr>
        <w:t xml:space="preserve">work with the Assessment Committee and others with expertise in this area. </w:t>
      </w:r>
    </w:p>
    <w:p w14:paraId="6BD368C5" w14:textId="2CE1D5A4" w:rsidR="003E33D9" w:rsidRDefault="004255A6">
      <w:pPr>
        <w:spacing w:line="264" w:lineRule="auto"/>
        <w:rPr>
          <w:color w:val="000000"/>
        </w:rPr>
      </w:pPr>
      <w:r>
        <w:rPr>
          <w:color w:val="000000"/>
        </w:rPr>
        <w:t xml:space="preserve">The </w:t>
      </w:r>
      <w:r w:rsidRPr="00114516">
        <w:rPr>
          <w:color w:val="000000" w:themeColor="text1"/>
        </w:rPr>
        <w:t>ACUE</w:t>
      </w:r>
      <w:r>
        <w:rPr>
          <w:color w:val="000000"/>
        </w:rPr>
        <w:t xml:space="preserve"> model suggests that meaningful change in faculty practice follows six levels</w:t>
      </w:r>
      <w:r w:rsidR="003E33D9">
        <w:rPr>
          <w:color w:val="000000"/>
        </w:rPr>
        <w:t>:</w:t>
      </w:r>
    </w:p>
    <w:tbl>
      <w:tblPr>
        <w:tblStyle w:val="aa"/>
        <w:tblW w:w="9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
        <w:gridCol w:w="218"/>
        <w:gridCol w:w="247"/>
        <w:gridCol w:w="276"/>
        <w:gridCol w:w="247"/>
        <w:gridCol w:w="276"/>
        <w:gridCol w:w="6542"/>
        <w:gridCol w:w="525"/>
      </w:tblGrid>
      <w:tr w:rsidR="00DD2359" w14:paraId="64D84203" w14:textId="77777777">
        <w:trPr>
          <w:trHeight w:val="660"/>
        </w:trPr>
        <w:tc>
          <w:tcPr>
            <w:tcW w:w="1032" w:type="dxa"/>
            <w:tcBorders>
              <w:top w:val="nil"/>
              <w:left w:val="nil"/>
              <w:bottom w:val="nil"/>
              <w:right w:val="single" w:sz="18" w:space="0" w:color="980000"/>
            </w:tcBorders>
            <w:shd w:val="clear" w:color="auto" w:fill="auto"/>
            <w:tcMar>
              <w:top w:w="100" w:type="dxa"/>
              <w:left w:w="100" w:type="dxa"/>
              <w:bottom w:w="100" w:type="dxa"/>
              <w:right w:w="100" w:type="dxa"/>
            </w:tcMar>
            <w:vAlign w:val="center"/>
          </w:tcPr>
          <w:p w14:paraId="2C761512" w14:textId="77777777" w:rsidR="00DD2359" w:rsidRDefault="004255A6">
            <w:pPr>
              <w:widowControl w:val="0"/>
              <w:pBdr>
                <w:top w:val="nil"/>
                <w:left w:val="nil"/>
                <w:bottom w:val="nil"/>
                <w:right w:val="nil"/>
                <w:between w:val="nil"/>
              </w:pBdr>
              <w:shd w:val="clear" w:color="auto" w:fill="auto"/>
              <w:spacing w:before="0" w:after="0" w:line="240" w:lineRule="auto"/>
              <w:jc w:val="right"/>
              <w:rPr>
                <w:b/>
                <w:i/>
                <w:color w:val="666666"/>
              </w:rPr>
            </w:pPr>
            <w:r>
              <w:rPr>
                <w:b/>
                <w:i/>
                <w:color w:val="666666"/>
              </w:rPr>
              <w:t>Level 1</w:t>
            </w:r>
          </w:p>
        </w:tc>
        <w:tc>
          <w:tcPr>
            <w:tcW w:w="7804" w:type="dxa"/>
            <w:gridSpan w:val="6"/>
            <w:tcBorders>
              <w:top w:val="single" w:sz="18" w:space="0" w:color="980000"/>
              <w:left w:val="single" w:sz="18" w:space="0" w:color="980000"/>
              <w:bottom w:val="single" w:sz="18" w:space="0" w:color="980000"/>
            </w:tcBorders>
            <w:shd w:val="clear" w:color="auto" w:fill="auto"/>
            <w:tcMar>
              <w:top w:w="100" w:type="dxa"/>
              <w:left w:w="100" w:type="dxa"/>
              <w:bottom w:w="100" w:type="dxa"/>
              <w:right w:w="100" w:type="dxa"/>
            </w:tcMar>
            <w:vAlign w:val="center"/>
          </w:tcPr>
          <w:p w14:paraId="491325CF" w14:textId="77777777" w:rsidR="00DD2359" w:rsidRDefault="004255A6">
            <w:pPr>
              <w:widowControl w:val="0"/>
              <w:pBdr>
                <w:top w:val="nil"/>
                <w:left w:val="nil"/>
                <w:bottom w:val="nil"/>
                <w:right w:val="nil"/>
                <w:between w:val="nil"/>
              </w:pBdr>
              <w:shd w:val="clear" w:color="auto" w:fill="auto"/>
              <w:spacing w:before="0" w:after="0" w:line="240" w:lineRule="auto"/>
              <w:rPr>
                <w:b/>
              </w:rPr>
            </w:pPr>
            <w:r>
              <w:rPr>
                <w:b/>
              </w:rPr>
              <w:t>Faculty Engagement</w:t>
            </w:r>
          </w:p>
          <w:p w14:paraId="7E9E60F8" w14:textId="77777777" w:rsidR="00DD2359" w:rsidRDefault="004255A6">
            <w:pPr>
              <w:widowControl w:val="0"/>
              <w:shd w:val="clear" w:color="auto" w:fill="auto"/>
              <w:spacing w:before="0" w:after="0" w:line="240" w:lineRule="auto"/>
            </w:pPr>
            <w:r>
              <w:t>Do faculty find our faculty development offerings relevant?</w:t>
            </w:r>
          </w:p>
        </w:tc>
        <w:tc>
          <w:tcPr>
            <w:tcW w:w="525" w:type="dxa"/>
            <w:vMerge w:val="restart"/>
            <w:tcBorders>
              <w:top w:val="single" w:sz="18" w:space="0" w:color="980000"/>
              <w:left w:val="single" w:sz="18" w:space="0" w:color="980000"/>
              <w:bottom w:val="single" w:sz="18" w:space="0" w:color="980000"/>
              <w:right w:val="single" w:sz="18" w:space="0" w:color="980000"/>
            </w:tcBorders>
            <w:shd w:val="clear" w:color="auto" w:fill="auto"/>
            <w:tcMar>
              <w:top w:w="100" w:type="dxa"/>
              <w:left w:w="100" w:type="dxa"/>
              <w:bottom w:w="100" w:type="dxa"/>
              <w:right w:w="100" w:type="dxa"/>
            </w:tcMar>
            <w:vAlign w:val="center"/>
          </w:tcPr>
          <w:p w14:paraId="1CFB0414" w14:textId="66CDC4CE" w:rsidR="00DD2359" w:rsidRDefault="00DD2359">
            <w:pPr>
              <w:widowControl w:val="0"/>
              <w:shd w:val="clear" w:color="auto" w:fill="auto"/>
              <w:spacing w:before="0" w:after="0" w:line="240" w:lineRule="auto"/>
              <w:rPr>
                <w:b/>
              </w:rPr>
            </w:pPr>
          </w:p>
        </w:tc>
      </w:tr>
      <w:tr w:rsidR="00DD2359" w14:paraId="7A7693D9" w14:textId="77777777">
        <w:trPr>
          <w:trHeight w:val="580"/>
        </w:trPr>
        <w:tc>
          <w:tcPr>
            <w:tcW w:w="1250" w:type="dxa"/>
            <w:gridSpan w:val="2"/>
            <w:tcBorders>
              <w:top w:val="nil"/>
              <w:left w:val="nil"/>
              <w:bottom w:val="nil"/>
            </w:tcBorders>
            <w:shd w:val="clear" w:color="auto" w:fill="auto"/>
            <w:tcMar>
              <w:top w:w="100" w:type="dxa"/>
              <w:left w:w="100" w:type="dxa"/>
              <w:bottom w:w="100" w:type="dxa"/>
              <w:right w:w="100" w:type="dxa"/>
            </w:tcMar>
            <w:vAlign w:val="center"/>
          </w:tcPr>
          <w:p w14:paraId="5769699F" w14:textId="77777777" w:rsidR="00DD2359" w:rsidRDefault="004255A6">
            <w:pPr>
              <w:widowControl w:val="0"/>
              <w:shd w:val="clear" w:color="auto" w:fill="auto"/>
              <w:spacing w:before="0" w:after="0" w:line="240" w:lineRule="auto"/>
              <w:jc w:val="right"/>
              <w:rPr>
                <w:b/>
                <w:i/>
                <w:color w:val="666666"/>
              </w:rPr>
            </w:pPr>
            <w:r>
              <w:rPr>
                <w:b/>
                <w:i/>
                <w:color w:val="666666"/>
              </w:rPr>
              <w:t>Level 2</w:t>
            </w:r>
          </w:p>
        </w:tc>
        <w:tc>
          <w:tcPr>
            <w:tcW w:w="7586" w:type="dxa"/>
            <w:gridSpan w:val="5"/>
            <w:tcBorders>
              <w:top w:val="single" w:sz="18" w:space="0" w:color="980000"/>
              <w:left w:val="single" w:sz="18" w:space="0" w:color="980000"/>
              <w:bottom w:val="single" w:sz="18" w:space="0" w:color="980000"/>
            </w:tcBorders>
            <w:shd w:val="clear" w:color="auto" w:fill="auto"/>
            <w:tcMar>
              <w:top w:w="100" w:type="dxa"/>
              <w:left w:w="100" w:type="dxa"/>
              <w:bottom w:w="100" w:type="dxa"/>
              <w:right w:w="100" w:type="dxa"/>
            </w:tcMar>
            <w:vAlign w:val="center"/>
          </w:tcPr>
          <w:p w14:paraId="0205CE42" w14:textId="77777777" w:rsidR="00DD2359" w:rsidRDefault="004255A6">
            <w:pPr>
              <w:widowControl w:val="0"/>
              <w:pBdr>
                <w:top w:val="nil"/>
                <w:left w:val="nil"/>
                <w:bottom w:val="nil"/>
                <w:right w:val="nil"/>
                <w:between w:val="nil"/>
              </w:pBdr>
              <w:shd w:val="clear" w:color="auto" w:fill="auto"/>
              <w:spacing w:before="0" w:after="0" w:line="240" w:lineRule="auto"/>
              <w:rPr>
                <w:b/>
              </w:rPr>
            </w:pPr>
            <w:r>
              <w:rPr>
                <w:b/>
              </w:rPr>
              <w:t>Faculty Learning</w:t>
            </w:r>
          </w:p>
          <w:p w14:paraId="33C6771E" w14:textId="77777777" w:rsidR="00DD2359" w:rsidRDefault="004255A6">
            <w:pPr>
              <w:widowControl w:val="0"/>
              <w:pBdr>
                <w:top w:val="nil"/>
                <w:left w:val="nil"/>
                <w:bottom w:val="nil"/>
                <w:right w:val="nil"/>
                <w:between w:val="nil"/>
              </w:pBdr>
              <w:shd w:val="clear" w:color="auto" w:fill="auto"/>
              <w:spacing w:before="0" w:after="0" w:line="240" w:lineRule="auto"/>
            </w:pPr>
            <w:r>
              <w:t>Do faculty learn new teaching practices?</w:t>
            </w:r>
          </w:p>
        </w:tc>
        <w:tc>
          <w:tcPr>
            <w:tcW w:w="525" w:type="dxa"/>
            <w:vMerge/>
            <w:tcBorders>
              <w:top w:val="single" w:sz="18" w:space="0" w:color="980000"/>
              <w:left w:val="single" w:sz="18" w:space="0" w:color="980000"/>
              <w:bottom w:val="nil"/>
              <w:right w:val="single" w:sz="18" w:space="0" w:color="980000"/>
            </w:tcBorders>
            <w:shd w:val="clear" w:color="auto" w:fill="auto"/>
            <w:tcMar>
              <w:top w:w="100" w:type="dxa"/>
              <w:left w:w="100" w:type="dxa"/>
              <w:bottom w:w="100" w:type="dxa"/>
              <w:right w:w="100" w:type="dxa"/>
            </w:tcMar>
            <w:vAlign w:val="center"/>
          </w:tcPr>
          <w:p w14:paraId="5FD49C21" w14:textId="77777777" w:rsidR="00DD2359" w:rsidRDefault="00DD2359">
            <w:pPr>
              <w:widowControl w:val="0"/>
              <w:pBdr>
                <w:top w:val="nil"/>
                <w:left w:val="nil"/>
                <w:bottom w:val="nil"/>
                <w:right w:val="nil"/>
                <w:between w:val="nil"/>
              </w:pBdr>
              <w:shd w:val="clear" w:color="auto" w:fill="auto"/>
              <w:spacing w:before="0" w:after="0" w:line="240" w:lineRule="auto"/>
            </w:pPr>
          </w:p>
        </w:tc>
      </w:tr>
      <w:tr w:rsidR="00DD2359" w14:paraId="48865347" w14:textId="77777777">
        <w:trPr>
          <w:trHeight w:val="620"/>
        </w:trPr>
        <w:tc>
          <w:tcPr>
            <w:tcW w:w="1497" w:type="dxa"/>
            <w:gridSpan w:val="3"/>
            <w:tcBorders>
              <w:top w:val="nil"/>
              <w:left w:val="nil"/>
              <w:bottom w:val="nil"/>
            </w:tcBorders>
            <w:shd w:val="clear" w:color="auto" w:fill="auto"/>
            <w:tcMar>
              <w:top w:w="100" w:type="dxa"/>
              <w:left w:w="100" w:type="dxa"/>
              <w:bottom w:w="100" w:type="dxa"/>
              <w:right w:w="100" w:type="dxa"/>
            </w:tcMar>
            <w:vAlign w:val="center"/>
          </w:tcPr>
          <w:p w14:paraId="3212E152" w14:textId="77777777" w:rsidR="00DD2359" w:rsidRDefault="004255A6">
            <w:pPr>
              <w:widowControl w:val="0"/>
              <w:shd w:val="clear" w:color="auto" w:fill="auto"/>
              <w:spacing w:before="0" w:after="0" w:line="240" w:lineRule="auto"/>
              <w:jc w:val="right"/>
              <w:rPr>
                <w:b/>
                <w:i/>
                <w:color w:val="666666"/>
              </w:rPr>
            </w:pPr>
            <w:r>
              <w:rPr>
                <w:b/>
                <w:i/>
                <w:color w:val="666666"/>
              </w:rPr>
              <w:t>Level 3</w:t>
            </w:r>
          </w:p>
        </w:tc>
        <w:tc>
          <w:tcPr>
            <w:tcW w:w="7339" w:type="dxa"/>
            <w:gridSpan w:val="4"/>
            <w:tcBorders>
              <w:top w:val="single" w:sz="18" w:space="0" w:color="980000"/>
              <w:left w:val="single" w:sz="18" w:space="0" w:color="980000"/>
              <w:bottom w:val="single" w:sz="18" w:space="0" w:color="980000"/>
            </w:tcBorders>
            <w:shd w:val="clear" w:color="auto" w:fill="auto"/>
            <w:tcMar>
              <w:top w:w="100" w:type="dxa"/>
              <w:left w:w="100" w:type="dxa"/>
              <w:bottom w:w="100" w:type="dxa"/>
              <w:right w:w="100" w:type="dxa"/>
            </w:tcMar>
            <w:vAlign w:val="center"/>
          </w:tcPr>
          <w:p w14:paraId="195AD970" w14:textId="77777777" w:rsidR="00DD2359" w:rsidRDefault="004255A6">
            <w:pPr>
              <w:widowControl w:val="0"/>
              <w:pBdr>
                <w:top w:val="nil"/>
                <w:left w:val="nil"/>
                <w:bottom w:val="nil"/>
                <w:right w:val="nil"/>
                <w:between w:val="nil"/>
              </w:pBdr>
              <w:shd w:val="clear" w:color="auto" w:fill="auto"/>
              <w:spacing w:before="0" w:after="0" w:line="240" w:lineRule="auto"/>
              <w:rPr>
                <w:b/>
              </w:rPr>
            </w:pPr>
            <w:r>
              <w:rPr>
                <w:b/>
              </w:rPr>
              <w:t>Faculty Implementation</w:t>
            </w:r>
          </w:p>
          <w:p w14:paraId="4D545E93" w14:textId="77777777" w:rsidR="00DD2359" w:rsidRDefault="004255A6">
            <w:pPr>
              <w:widowControl w:val="0"/>
              <w:pBdr>
                <w:top w:val="nil"/>
                <w:left w:val="nil"/>
                <w:bottom w:val="nil"/>
                <w:right w:val="nil"/>
                <w:between w:val="nil"/>
              </w:pBdr>
              <w:shd w:val="clear" w:color="auto" w:fill="auto"/>
              <w:spacing w:before="0" w:after="0" w:line="240" w:lineRule="auto"/>
            </w:pPr>
            <w:r>
              <w:t>Do faculty implement new teaching practices?</w:t>
            </w:r>
          </w:p>
        </w:tc>
        <w:tc>
          <w:tcPr>
            <w:tcW w:w="525" w:type="dxa"/>
            <w:vMerge/>
            <w:tcBorders>
              <w:top w:val="nil"/>
              <w:left w:val="single" w:sz="18" w:space="0" w:color="980000"/>
              <w:bottom w:val="single" w:sz="18" w:space="0" w:color="980000"/>
              <w:right w:val="single" w:sz="18" w:space="0" w:color="980000"/>
            </w:tcBorders>
            <w:shd w:val="clear" w:color="auto" w:fill="auto"/>
            <w:tcMar>
              <w:top w:w="100" w:type="dxa"/>
              <w:left w:w="100" w:type="dxa"/>
              <w:bottom w:w="100" w:type="dxa"/>
              <w:right w:w="100" w:type="dxa"/>
            </w:tcMar>
            <w:vAlign w:val="center"/>
          </w:tcPr>
          <w:p w14:paraId="38BD12C8" w14:textId="77777777" w:rsidR="00DD2359" w:rsidRDefault="00DD2359">
            <w:pPr>
              <w:widowControl w:val="0"/>
              <w:pBdr>
                <w:top w:val="nil"/>
                <w:left w:val="nil"/>
                <w:bottom w:val="nil"/>
                <w:right w:val="nil"/>
                <w:between w:val="nil"/>
              </w:pBdr>
              <w:shd w:val="clear" w:color="auto" w:fill="auto"/>
              <w:spacing w:before="0" w:after="0" w:line="240" w:lineRule="auto"/>
            </w:pPr>
          </w:p>
        </w:tc>
      </w:tr>
      <w:tr w:rsidR="00DD2359" w14:paraId="01DF94F6" w14:textId="77777777">
        <w:trPr>
          <w:trHeight w:val="660"/>
        </w:trPr>
        <w:tc>
          <w:tcPr>
            <w:tcW w:w="1773" w:type="dxa"/>
            <w:gridSpan w:val="4"/>
            <w:tcBorders>
              <w:top w:val="nil"/>
              <w:left w:val="nil"/>
              <w:bottom w:val="nil"/>
            </w:tcBorders>
            <w:shd w:val="clear" w:color="auto" w:fill="auto"/>
            <w:tcMar>
              <w:top w:w="100" w:type="dxa"/>
              <w:left w:w="100" w:type="dxa"/>
              <w:bottom w:w="100" w:type="dxa"/>
              <w:right w:w="100" w:type="dxa"/>
            </w:tcMar>
            <w:vAlign w:val="center"/>
          </w:tcPr>
          <w:p w14:paraId="6435B5B7" w14:textId="77777777" w:rsidR="00DD2359" w:rsidRDefault="004255A6">
            <w:pPr>
              <w:widowControl w:val="0"/>
              <w:shd w:val="clear" w:color="auto" w:fill="auto"/>
              <w:spacing w:before="0" w:after="0" w:line="240" w:lineRule="auto"/>
              <w:jc w:val="right"/>
              <w:rPr>
                <w:b/>
                <w:i/>
                <w:color w:val="666666"/>
              </w:rPr>
            </w:pPr>
            <w:r>
              <w:rPr>
                <w:b/>
                <w:i/>
                <w:color w:val="666666"/>
              </w:rPr>
              <w:t>Level 4</w:t>
            </w:r>
          </w:p>
        </w:tc>
        <w:tc>
          <w:tcPr>
            <w:tcW w:w="7063" w:type="dxa"/>
            <w:gridSpan w:val="3"/>
            <w:tcBorders>
              <w:top w:val="single" w:sz="18" w:space="0" w:color="980000"/>
              <w:left w:val="single" w:sz="18" w:space="0" w:color="980000"/>
              <w:bottom w:val="single" w:sz="18" w:space="0" w:color="980000"/>
            </w:tcBorders>
            <w:shd w:val="clear" w:color="auto" w:fill="auto"/>
            <w:tcMar>
              <w:top w:w="100" w:type="dxa"/>
              <w:left w:w="100" w:type="dxa"/>
              <w:bottom w:w="100" w:type="dxa"/>
              <w:right w:w="100" w:type="dxa"/>
            </w:tcMar>
            <w:vAlign w:val="center"/>
          </w:tcPr>
          <w:p w14:paraId="7B890F09" w14:textId="77777777" w:rsidR="00DD2359" w:rsidRDefault="004255A6">
            <w:pPr>
              <w:widowControl w:val="0"/>
              <w:pBdr>
                <w:top w:val="nil"/>
                <w:left w:val="nil"/>
                <w:bottom w:val="nil"/>
                <w:right w:val="nil"/>
                <w:between w:val="nil"/>
              </w:pBdr>
              <w:shd w:val="clear" w:color="auto" w:fill="auto"/>
              <w:spacing w:before="0" w:after="0" w:line="240" w:lineRule="auto"/>
              <w:rPr>
                <w:b/>
              </w:rPr>
            </w:pPr>
            <w:r>
              <w:rPr>
                <w:b/>
              </w:rPr>
              <w:t>Student Engagement</w:t>
            </w:r>
          </w:p>
          <w:p w14:paraId="5412B924" w14:textId="77777777" w:rsidR="00DD2359" w:rsidRDefault="004255A6">
            <w:pPr>
              <w:widowControl w:val="0"/>
              <w:pBdr>
                <w:top w:val="nil"/>
                <w:left w:val="nil"/>
                <w:bottom w:val="nil"/>
                <w:right w:val="nil"/>
                <w:between w:val="nil"/>
              </w:pBdr>
              <w:shd w:val="clear" w:color="auto" w:fill="auto"/>
              <w:spacing w:before="0" w:after="0" w:line="240" w:lineRule="auto"/>
            </w:pPr>
            <w:r>
              <w:t>Are students more motivated and engaged?</w:t>
            </w:r>
          </w:p>
        </w:tc>
        <w:tc>
          <w:tcPr>
            <w:tcW w:w="525" w:type="dxa"/>
            <w:vMerge w:val="restart"/>
            <w:tcBorders>
              <w:top w:val="single" w:sz="18" w:space="0" w:color="980000"/>
              <w:left w:val="single" w:sz="18" w:space="0" w:color="980000"/>
              <w:bottom w:val="nil"/>
              <w:right w:val="single" w:sz="18" w:space="0" w:color="980000"/>
            </w:tcBorders>
            <w:shd w:val="clear" w:color="auto" w:fill="auto"/>
            <w:tcMar>
              <w:top w:w="100" w:type="dxa"/>
              <w:left w:w="100" w:type="dxa"/>
              <w:bottom w:w="100" w:type="dxa"/>
              <w:right w:w="100" w:type="dxa"/>
            </w:tcMar>
            <w:vAlign w:val="center"/>
          </w:tcPr>
          <w:p w14:paraId="6D557111" w14:textId="198B38B5" w:rsidR="00DD2359" w:rsidRDefault="00DD2359">
            <w:pPr>
              <w:widowControl w:val="0"/>
              <w:pBdr>
                <w:top w:val="nil"/>
                <w:left w:val="nil"/>
                <w:bottom w:val="nil"/>
                <w:right w:val="nil"/>
                <w:between w:val="nil"/>
              </w:pBdr>
              <w:shd w:val="clear" w:color="auto" w:fill="auto"/>
              <w:spacing w:before="0" w:after="0" w:line="240" w:lineRule="auto"/>
            </w:pPr>
          </w:p>
        </w:tc>
      </w:tr>
      <w:tr w:rsidR="00DD2359" w14:paraId="0F9A434A" w14:textId="77777777">
        <w:trPr>
          <w:trHeight w:val="620"/>
        </w:trPr>
        <w:tc>
          <w:tcPr>
            <w:tcW w:w="2020" w:type="dxa"/>
            <w:gridSpan w:val="5"/>
            <w:tcBorders>
              <w:top w:val="nil"/>
              <w:left w:val="nil"/>
              <w:bottom w:val="nil"/>
            </w:tcBorders>
            <w:shd w:val="clear" w:color="auto" w:fill="auto"/>
            <w:tcMar>
              <w:top w:w="100" w:type="dxa"/>
              <w:left w:w="100" w:type="dxa"/>
              <w:bottom w:w="100" w:type="dxa"/>
              <w:right w:w="100" w:type="dxa"/>
            </w:tcMar>
            <w:vAlign w:val="center"/>
          </w:tcPr>
          <w:p w14:paraId="7962578A" w14:textId="77777777" w:rsidR="00DD2359" w:rsidRDefault="004255A6">
            <w:pPr>
              <w:widowControl w:val="0"/>
              <w:shd w:val="clear" w:color="auto" w:fill="auto"/>
              <w:spacing w:before="0" w:after="0" w:line="240" w:lineRule="auto"/>
              <w:jc w:val="right"/>
              <w:rPr>
                <w:b/>
                <w:i/>
                <w:color w:val="666666"/>
              </w:rPr>
            </w:pPr>
            <w:r>
              <w:rPr>
                <w:b/>
                <w:i/>
                <w:color w:val="666666"/>
              </w:rPr>
              <w:t>Level 5</w:t>
            </w:r>
          </w:p>
        </w:tc>
        <w:tc>
          <w:tcPr>
            <w:tcW w:w="6816" w:type="dxa"/>
            <w:gridSpan w:val="2"/>
            <w:tcBorders>
              <w:top w:val="single" w:sz="18" w:space="0" w:color="980000"/>
              <w:left w:val="single" w:sz="18" w:space="0" w:color="980000"/>
              <w:bottom w:val="single" w:sz="18" w:space="0" w:color="980000"/>
            </w:tcBorders>
            <w:shd w:val="clear" w:color="auto" w:fill="auto"/>
            <w:tcMar>
              <w:top w:w="100" w:type="dxa"/>
              <w:left w:w="100" w:type="dxa"/>
              <w:bottom w:w="100" w:type="dxa"/>
              <w:right w:w="100" w:type="dxa"/>
            </w:tcMar>
            <w:vAlign w:val="center"/>
          </w:tcPr>
          <w:p w14:paraId="4CC52F7D" w14:textId="77777777" w:rsidR="00DD2359" w:rsidRDefault="004255A6">
            <w:pPr>
              <w:widowControl w:val="0"/>
              <w:pBdr>
                <w:top w:val="nil"/>
                <w:left w:val="nil"/>
                <w:bottom w:val="nil"/>
                <w:right w:val="nil"/>
                <w:between w:val="nil"/>
              </w:pBdr>
              <w:shd w:val="clear" w:color="auto" w:fill="auto"/>
              <w:spacing w:before="0" w:after="0" w:line="240" w:lineRule="auto"/>
            </w:pPr>
            <w:r>
              <w:rPr>
                <w:b/>
              </w:rPr>
              <w:t>Student Outcomes</w:t>
            </w:r>
            <w:r>
              <w:br/>
              <w:t>Are students completing more courses and earning better grades?</w:t>
            </w:r>
          </w:p>
        </w:tc>
        <w:tc>
          <w:tcPr>
            <w:tcW w:w="525" w:type="dxa"/>
            <w:vMerge/>
            <w:tcBorders>
              <w:top w:val="nil"/>
              <w:left w:val="single" w:sz="18" w:space="0" w:color="980000"/>
              <w:bottom w:val="nil"/>
              <w:right w:val="single" w:sz="18" w:space="0" w:color="980000"/>
            </w:tcBorders>
            <w:shd w:val="clear" w:color="auto" w:fill="auto"/>
            <w:tcMar>
              <w:top w:w="100" w:type="dxa"/>
              <w:left w:w="100" w:type="dxa"/>
              <w:bottom w:w="100" w:type="dxa"/>
              <w:right w:w="100" w:type="dxa"/>
            </w:tcMar>
            <w:vAlign w:val="center"/>
          </w:tcPr>
          <w:p w14:paraId="43BB9D9C" w14:textId="77777777" w:rsidR="00DD2359" w:rsidRDefault="00DD2359">
            <w:pPr>
              <w:widowControl w:val="0"/>
              <w:pBdr>
                <w:top w:val="nil"/>
                <w:left w:val="nil"/>
                <w:bottom w:val="nil"/>
                <w:right w:val="nil"/>
                <w:between w:val="nil"/>
              </w:pBdr>
              <w:shd w:val="clear" w:color="auto" w:fill="auto"/>
              <w:spacing w:before="0" w:after="0" w:line="240" w:lineRule="auto"/>
            </w:pPr>
          </w:p>
        </w:tc>
      </w:tr>
      <w:tr w:rsidR="00DD2359" w14:paraId="6597E090" w14:textId="77777777">
        <w:trPr>
          <w:trHeight w:val="700"/>
        </w:trPr>
        <w:tc>
          <w:tcPr>
            <w:tcW w:w="2296" w:type="dxa"/>
            <w:gridSpan w:val="6"/>
            <w:tcBorders>
              <w:top w:val="nil"/>
              <w:left w:val="nil"/>
              <w:bottom w:val="nil"/>
            </w:tcBorders>
            <w:shd w:val="clear" w:color="auto" w:fill="auto"/>
            <w:tcMar>
              <w:top w:w="100" w:type="dxa"/>
              <w:left w:w="100" w:type="dxa"/>
              <w:bottom w:w="100" w:type="dxa"/>
              <w:right w:w="100" w:type="dxa"/>
            </w:tcMar>
            <w:vAlign w:val="center"/>
          </w:tcPr>
          <w:p w14:paraId="2C142AA7" w14:textId="77777777" w:rsidR="00DD2359" w:rsidRDefault="004255A6">
            <w:pPr>
              <w:widowControl w:val="0"/>
              <w:shd w:val="clear" w:color="auto" w:fill="auto"/>
              <w:spacing w:before="0" w:after="0" w:line="240" w:lineRule="auto"/>
              <w:jc w:val="right"/>
              <w:rPr>
                <w:b/>
                <w:i/>
                <w:color w:val="666666"/>
              </w:rPr>
            </w:pPr>
            <w:r>
              <w:rPr>
                <w:b/>
                <w:i/>
                <w:color w:val="666666"/>
              </w:rPr>
              <w:t>Level 6</w:t>
            </w:r>
          </w:p>
        </w:tc>
        <w:tc>
          <w:tcPr>
            <w:tcW w:w="6540" w:type="dxa"/>
            <w:tcBorders>
              <w:top w:val="single" w:sz="18" w:space="0" w:color="980000"/>
              <w:left w:val="single" w:sz="18" w:space="0" w:color="980000"/>
              <w:bottom w:val="single" w:sz="18" w:space="0" w:color="980000"/>
              <w:right w:val="single" w:sz="18" w:space="0" w:color="980000"/>
            </w:tcBorders>
            <w:shd w:val="clear" w:color="auto" w:fill="auto"/>
            <w:tcMar>
              <w:top w:w="100" w:type="dxa"/>
              <w:left w:w="100" w:type="dxa"/>
              <w:bottom w:w="100" w:type="dxa"/>
              <w:right w:w="100" w:type="dxa"/>
            </w:tcMar>
            <w:vAlign w:val="center"/>
          </w:tcPr>
          <w:p w14:paraId="1CB5080F" w14:textId="77777777" w:rsidR="00DD2359" w:rsidRDefault="004255A6">
            <w:pPr>
              <w:widowControl w:val="0"/>
              <w:pBdr>
                <w:top w:val="nil"/>
                <w:left w:val="nil"/>
                <w:bottom w:val="nil"/>
                <w:right w:val="nil"/>
                <w:between w:val="nil"/>
              </w:pBdr>
              <w:shd w:val="clear" w:color="auto" w:fill="auto"/>
              <w:spacing w:before="0" w:after="0" w:line="240" w:lineRule="auto"/>
              <w:rPr>
                <w:b/>
              </w:rPr>
            </w:pPr>
            <w:r>
              <w:rPr>
                <w:b/>
              </w:rPr>
              <w:t>Institutional outcomes</w:t>
            </w:r>
          </w:p>
          <w:p w14:paraId="6802F48C" w14:textId="77777777" w:rsidR="00DD2359" w:rsidRDefault="004255A6">
            <w:pPr>
              <w:widowControl w:val="0"/>
              <w:pBdr>
                <w:top w:val="nil"/>
                <w:left w:val="nil"/>
                <w:bottom w:val="nil"/>
                <w:right w:val="nil"/>
                <w:between w:val="nil"/>
              </w:pBdr>
              <w:shd w:val="clear" w:color="auto" w:fill="auto"/>
              <w:spacing w:before="0" w:after="0" w:line="240" w:lineRule="auto"/>
            </w:pPr>
            <w:r>
              <w:t>Are retention and completion rates improved?</w:t>
            </w:r>
          </w:p>
        </w:tc>
        <w:tc>
          <w:tcPr>
            <w:tcW w:w="525" w:type="dxa"/>
            <w:vMerge/>
            <w:tcBorders>
              <w:top w:val="nil"/>
              <w:left w:val="single" w:sz="18" w:space="0" w:color="980000"/>
              <w:bottom w:val="single" w:sz="18" w:space="0" w:color="980000"/>
              <w:right w:val="single" w:sz="18" w:space="0" w:color="980000"/>
            </w:tcBorders>
            <w:shd w:val="clear" w:color="auto" w:fill="auto"/>
            <w:tcMar>
              <w:top w:w="100" w:type="dxa"/>
              <w:left w:w="100" w:type="dxa"/>
              <w:bottom w:w="100" w:type="dxa"/>
              <w:right w:w="100" w:type="dxa"/>
            </w:tcMar>
            <w:vAlign w:val="center"/>
          </w:tcPr>
          <w:p w14:paraId="546C9B8A" w14:textId="77777777" w:rsidR="00DD2359" w:rsidRDefault="00DD2359">
            <w:pPr>
              <w:widowControl w:val="0"/>
              <w:pBdr>
                <w:top w:val="nil"/>
                <w:left w:val="nil"/>
                <w:bottom w:val="nil"/>
                <w:right w:val="nil"/>
                <w:between w:val="nil"/>
              </w:pBdr>
              <w:shd w:val="clear" w:color="auto" w:fill="auto"/>
              <w:spacing w:before="0" w:after="0" w:line="240" w:lineRule="auto"/>
            </w:pPr>
          </w:p>
        </w:tc>
      </w:tr>
    </w:tbl>
    <w:p w14:paraId="0E8ECF94" w14:textId="77777777" w:rsidR="00DD2359" w:rsidRDefault="004255A6">
      <w:pPr>
        <w:jc w:val="right"/>
        <w:rPr>
          <w:i/>
          <w:sz w:val="16"/>
          <w:szCs w:val="16"/>
        </w:rPr>
      </w:pPr>
      <w:r>
        <w:rPr>
          <w:i/>
          <w:sz w:val="16"/>
          <w:szCs w:val="16"/>
        </w:rPr>
        <w:br/>
        <w:t xml:space="preserve">Adapted from </w:t>
      </w:r>
      <w:proofErr w:type="spellStart"/>
      <w:r>
        <w:rPr>
          <w:i/>
          <w:sz w:val="16"/>
          <w:szCs w:val="16"/>
        </w:rPr>
        <w:t>MacCormack</w:t>
      </w:r>
      <w:proofErr w:type="spellEnd"/>
      <w:r>
        <w:rPr>
          <w:i/>
          <w:sz w:val="16"/>
          <w:szCs w:val="16"/>
        </w:rPr>
        <w:t xml:space="preserve">, Snow, </w:t>
      </w:r>
      <w:proofErr w:type="spellStart"/>
      <w:r>
        <w:rPr>
          <w:i/>
          <w:sz w:val="16"/>
          <w:szCs w:val="16"/>
        </w:rPr>
        <w:t>Gyurko</w:t>
      </w:r>
      <w:proofErr w:type="spellEnd"/>
      <w:r>
        <w:rPr>
          <w:i/>
          <w:sz w:val="16"/>
          <w:szCs w:val="16"/>
        </w:rPr>
        <w:t xml:space="preserve"> &amp; </w:t>
      </w:r>
      <w:proofErr w:type="spellStart"/>
      <w:r>
        <w:rPr>
          <w:i/>
          <w:sz w:val="16"/>
          <w:szCs w:val="16"/>
        </w:rPr>
        <w:t>Sekel</w:t>
      </w:r>
      <w:proofErr w:type="spellEnd"/>
      <w:r>
        <w:rPr>
          <w:i/>
          <w:sz w:val="16"/>
          <w:szCs w:val="16"/>
        </w:rPr>
        <w:t xml:space="preserve">, 2018. Connecting the Dots: A Proposed Accountability </w:t>
      </w:r>
      <w:r>
        <w:rPr>
          <w:i/>
          <w:sz w:val="16"/>
          <w:szCs w:val="16"/>
        </w:rPr>
        <w:br/>
        <w:t xml:space="preserve">Method for Evaluating the Efficacy of Faculty Development and Its Impact on Student Outcomes, ACUE </w:t>
      </w:r>
    </w:p>
    <w:p w14:paraId="17BE1D63" w14:textId="6552AB94" w:rsidR="00DD2359" w:rsidRDefault="004255A6">
      <w:pPr>
        <w:spacing w:line="264" w:lineRule="auto"/>
        <w:rPr>
          <w:color w:val="000000"/>
        </w:rPr>
      </w:pPr>
      <w:r>
        <w:lastRenderedPageBreak/>
        <w:br/>
      </w:r>
      <w:proofErr w:type="spellStart"/>
      <w:r w:rsidR="00110989">
        <w:rPr>
          <w:color w:val="000000"/>
        </w:rPr>
        <w:t>MacCormack</w:t>
      </w:r>
      <w:proofErr w:type="spellEnd"/>
      <w:r w:rsidR="00110989">
        <w:rPr>
          <w:color w:val="000000"/>
        </w:rPr>
        <w:t xml:space="preserve">, Snow, </w:t>
      </w:r>
      <w:proofErr w:type="spellStart"/>
      <w:r w:rsidR="00110989">
        <w:rPr>
          <w:color w:val="000000"/>
        </w:rPr>
        <w:t>Gyurko</w:t>
      </w:r>
      <w:proofErr w:type="spellEnd"/>
      <w:r w:rsidR="00110989">
        <w:rPr>
          <w:color w:val="000000"/>
        </w:rPr>
        <w:t xml:space="preserve"> and </w:t>
      </w:r>
      <w:proofErr w:type="spellStart"/>
      <w:r w:rsidR="00110989">
        <w:rPr>
          <w:color w:val="000000"/>
        </w:rPr>
        <w:t>Sekel</w:t>
      </w:r>
      <w:proofErr w:type="spellEnd"/>
      <w:r w:rsidR="00110989">
        <w:rPr>
          <w:color w:val="000000"/>
        </w:rPr>
        <w:t xml:space="preserve"> (2018) suggest t</w:t>
      </w:r>
      <w:r>
        <w:rPr>
          <w:color w:val="000000"/>
        </w:rPr>
        <w:t xml:space="preserve">he first three </w:t>
      </w:r>
      <w:r w:rsidRPr="00114516">
        <w:rPr>
          <w:color w:val="000000" w:themeColor="text1"/>
        </w:rPr>
        <w:t xml:space="preserve">input measures </w:t>
      </w:r>
      <w:r w:rsidR="003E33D9">
        <w:rPr>
          <w:color w:val="000000"/>
        </w:rPr>
        <w:t xml:space="preserve">be </w:t>
      </w:r>
      <w:r>
        <w:rPr>
          <w:color w:val="000000"/>
        </w:rPr>
        <w:t xml:space="preserve">measured by </w:t>
      </w:r>
      <w:r w:rsidR="003E33D9">
        <w:rPr>
          <w:color w:val="000000"/>
        </w:rPr>
        <w:t>CETL</w:t>
      </w:r>
      <w:r>
        <w:rPr>
          <w:color w:val="000000"/>
        </w:rPr>
        <w:t xml:space="preserve"> using self-reported survey data from faculty. This can help determine which evidence-based professional development offerings faculty are finding useful and if they are implementing any changes in practice based on what is being offered. </w:t>
      </w:r>
    </w:p>
    <w:p w14:paraId="737A106A" w14:textId="4D5AAAFB" w:rsidR="00DD2359" w:rsidRDefault="004255A6">
      <w:pPr>
        <w:spacing w:line="264" w:lineRule="auto"/>
        <w:rPr>
          <w:color w:val="000000"/>
        </w:rPr>
      </w:pPr>
      <w:r>
        <w:rPr>
          <w:color w:val="000000"/>
        </w:rPr>
        <w:t xml:space="preserve">The last three output measures can be measured by gathering institutional student course evaluations, academic achievement statistics, and retention and completion rates over time. Institutional retention and completion outcomes are influenced by a huge number of variables, and it can be difficult to </w:t>
      </w:r>
      <w:r w:rsidR="003E33D9">
        <w:rPr>
          <w:color w:val="000000"/>
        </w:rPr>
        <w:t>see</w:t>
      </w:r>
      <w:r>
        <w:rPr>
          <w:color w:val="000000"/>
        </w:rPr>
        <w:t xml:space="preserve"> what initiatives and policies are having the most effect. ACUE’s research</w:t>
      </w:r>
      <w:r w:rsidR="00301841">
        <w:rPr>
          <w:color w:val="000000"/>
        </w:rPr>
        <w:t>, however,</w:t>
      </w:r>
      <w:r>
        <w:rPr>
          <w:color w:val="000000"/>
        </w:rPr>
        <w:t xml:space="preserve"> strongly suggests that faculty </w:t>
      </w:r>
      <w:proofErr w:type="gramStart"/>
      <w:r w:rsidR="003E33D9">
        <w:rPr>
          <w:color w:val="000000"/>
        </w:rPr>
        <w:t>learning</w:t>
      </w:r>
      <w:proofErr w:type="gramEnd"/>
      <w:r>
        <w:rPr>
          <w:color w:val="000000"/>
        </w:rPr>
        <w:t xml:space="preserve"> and implementation of effective teaching practices are positively correlated with institutional student outcomes.</w:t>
      </w:r>
    </w:p>
    <w:p w14:paraId="2CD4AE37" w14:textId="77777777" w:rsidR="00DD2359" w:rsidRDefault="00DD2359"/>
    <w:p w14:paraId="762C499F" w14:textId="52523DDA" w:rsidR="00DD2359" w:rsidRDefault="004255A6">
      <w:pPr>
        <w:spacing w:line="264" w:lineRule="auto"/>
        <w:rPr>
          <w:color w:val="000000"/>
        </w:rPr>
      </w:pPr>
      <w:bookmarkStart w:id="20" w:name="_uba7fnskqh8g" w:colFirst="0" w:colLast="0"/>
      <w:bookmarkEnd w:id="20"/>
      <w:r>
        <w:rPr>
          <w:color w:val="000000"/>
        </w:rPr>
        <w:t>.</w:t>
      </w:r>
    </w:p>
    <w:p w14:paraId="381BC5B6" w14:textId="1C7CB814" w:rsidR="00A612BD" w:rsidRDefault="00A612BD">
      <w:pPr>
        <w:spacing w:line="264" w:lineRule="auto"/>
        <w:rPr>
          <w:color w:val="000000"/>
        </w:rPr>
      </w:pPr>
    </w:p>
    <w:p w14:paraId="5E1CDBA6" w14:textId="782C9D60" w:rsidR="00A612BD" w:rsidRPr="00A612BD" w:rsidRDefault="00A612BD" w:rsidP="00A612BD">
      <w:pPr>
        <w:spacing w:line="264" w:lineRule="auto"/>
        <w:jc w:val="right"/>
        <w:rPr>
          <w:color w:val="000000"/>
          <w:sz w:val="10"/>
          <w:szCs w:val="10"/>
        </w:rPr>
      </w:pPr>
      <w:r w:rsidRPr="00A612BD">
        <w:rPr>
          <w:color w:val="000000"/>
          <w:sz w:val="10"/>
          <w:szCs w:val="10"/>
        </w:rPr>
        <w:t xml:space="preserve">*Adapted / modified with permission from OTLE </w:t>
      </w:r>
    </w:p>
    <w:sectPr w:rsidR="00A612BD" w:rsidRPr="00A612BD">
      <w:headerReference w:type="default" r:id="rId7"/>
      <w:footerReference w:type="even" r:id="rId8"/>
      <w:footerReference w:type="default" r:id="rId9"/>
      <w:pgSz w:w="12240" w:h="15840"/>
      <w:pgMar w:top="1440" w:right="1440" w:bottom="1440" w:left="1440" w:header="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BB70" w14:textId="77777777" w:rsidR="00DA45CA" w:rsidRDefault="00DA45CA">
      <w:pPr>
        <w:spacing w:before="0" w:after="0" w:line="240" w:lineRule="auto"/>
      </w:pPr>
      <w:r>
        <w:separator/>
      </w:r>
    </w:p>
  </w:endnote>
  <w:endnote w:type="continuationSeparator" w:id="0">
    <w:p w14:paraId="0F323F5A" w14:textId="77777777" w:rsidR="00DA45CA" w:rsidRDefault="00DA45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Josefin Sans">
    <w:altName w:val="Calibri"/>
    <w:panose1 w:val="020B0604020202020204"/>
    <w:charset w:val="00"/>
    <w:family w:val="auto"/>
    <w:pitch w:val="default"/>
  </w:font>
  <w:font w:name="Quicksand">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4622181"/>
      <w:docPartObj>
        <w:docPartGallery w:val="Page Numbers (Bottom of Page)"/>
        <w:docPartUnique/>
      </w:docPartObj>
    </w:sdtPr>
    <w:sdtEndPr>
      <w:rPr>
        <w:rStyle w:val="PageNumber"/>
      </w:rPr>
    </w:sdtEndPr>
    <w:sdtContent>
      <w:p w14:paraId="49526635" w14:textId="099D9570" w:rsidR="009F5005" w:rsidRDefault="009F5005" w:rsidP="00D94D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D38998" w14:textId="77777777" w:rsidR="009F5005" w:rsidRDefault="009F5005" w:rsidP="009F50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8200333"/>
      <w:docPartObj>
        <w:docPartGallery w:val="Page Numbers (Bottom of Page)"/>
        <w:docPartUnique/>
      </w:docPartObj>
    </w:sdtPr>
    <w:sdtEndPr>
      <w:rPr>
        <w:rStyle w:val="PageNumber"/>
      </w:rPr>
    </w:sdtEndPr>
    <w:sdtContent>
      <w:p w14:paraId="32FE32C9" w14:textId="280DDA16" w:rsidR="009F5005" w:rsidRDefault="009F5005" w:rsidP="00D94D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11BFF7" w14:textId="77777777" w:rsidR="009F5005" w:rsidRDefault="009F5005" w:rsidP="009F50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DED5F" w14:textId="77777777" w:rsidR="00DA45CA" w:rsidRDefault="00DA45CA">
      <w:pPr>
        <w:spacing w:before="0" w:after="0" w:line="240" w:lineRule="auto"/>
      </w:pPr>
      <w:r>
        <w:separator/>
      </w:r>
    </w:p>
  </w:footnote>
  <w:footnote w:type="continuationSeparator" w:id="0">
    <w:p w14:paraId="262F9B40" w14:textId="77777777" w:rsidR="00DA45CA" w:rsidRDefault="00DA45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7C95" w14:textId="28AE1EAD" w:rsidR="00DD2359" w:rsidRDefault="009F5005">
    <w:r>
      <w:t xml:space="preserve">MHU’s CETL –Strategic Plan </w:t>
    </w:r>
    <w:r>
      <w:tab/>
    </w:r>
    <w:r>
      <w:tab/>
    </w:r>
    <w:r>
      <w:tab/>
    </w:r>
    <w:r>
      <w:tab/>
    </w:r>
    <w:r>
      <w:tab/>
    </w:r>
    <w:r>
      <w:tab/>
    </w:r>
    <w:r>
      <w:tab/>
      <w:t xml:space="preserve">Spring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97373"/>
    <w:multiLevelType w:val="multilevel"/>
    <w:tmpl w:val="BF1C1C30"/>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59"/>
    <w:rsid w:val="000762AF"/>
    <w:rsid w:val="000C0684"/>
    <w:rsid w:val="000E46B2"/>
    <w:rsid w:val="000F4218"/>
    <w:rsid w:val="00110989"/>
    <w:rsid w:val="00114516"/>
    <w:rsid w:val="001E685C"/>
    <w:rsid w:val="001F62E4"/>
    <w:rsid w:val="00254F64"/>
    <w:rsid w:val="00280833"/>
    <w:rsid w:val="0029296E"/>
    <w:rsid w:val="002E1F94"/>
    <w:rsid w:val="00301841"/>
    <w:rsid w:val="00376F96"/>
    <w:rsid w:val="003E33D9"/>
    <w:rsid w:val="004255A6"/>
    <w:rsid w:val="004519E4"/>
    <w:rsid w:val="0047502E"/>
    <w:rsid w:val="004E5EA4"/>
    <w:rsid w:val="00516FAC"/>
    <w:rsid w:val="005C0CDC"/>
    <w:rsid w:val="00640560"/>
    <w:rsid w:val="00691FFB"/>
    <w:rsid w:val="006A287D"/>
    <w:rsid w:val="006A7948"/>
    <w:rsid w:val="007C1095"/>
    <w:rsid w:val="00801261"/>
    <w:rsid w:val="00802D4A"/>
    <w:rsid w:val="0081792C"/>
    <w:rsid w:val="00833629"/>
    <w:rsid w:val="00842F31"/>
    <w:rsid w:val="00922B1B"/>
    <w:rsid w:val="00927186"/>
    <w:rsid w:val="00947211"/>
    <w:rsid w:val="00986EE3"/>
    <w:rsid w:val="00997049"/>
    <w:rsid w:val="009A1905"/>
    <w:rsid w:val="009F5005"/>
    <w:rsid w:val="00A546C6"/>
    <w:rsid w:val="00A612BD"/>
    <w:rsid w:val="00A75BB7"/>
    <w:rsid w:val="00AC2D75"/>
    <w:rsid w:val="00AF6B91"/>
    <w:rsid w:val="00B1204C"/>
    <w:rsid w:val="00B27398"/>
    <w:rsid w:val="00B3488C"/>
    <w:rsid w:val="00B70C3A"/>
    <w:rsid w:val="00BF0FEB"/>
    <w:rsid w:val="00C07DE1"/>
    <w:rsid w:val="00C619A9"/>
    <w:rsid w:val="00C75E49"/>
    <w:rsid w:val="00D912CA"/>
    <w:rsid w:val="00DA45CA"/>
    <w:rsid w:val="00DD2359"/>
    <w:rsid w:val="00DE3153"/>
    <w:rsid w:val="00E51F50"/>
    <w:rsid w:val="00E609B3"/>
    <w:rsid w:val="00E975AE"/>
    <w:rsid w:val="00EE33A2"/>
    <w:rsid w:val="00EF365C"/>
    <w:rsid w:val="00F1248B"/>
    <w:rsid w:val="00F70584"/>
    <w:rsid w:val="00FE05C4"/>
    <w:rsid w:val="00FF6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71EFF"/>
  <w15:docId w15:val="{887355ED-8922-D74E-B815-DB4D6533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4D4D4D"/>
        <w:sz w:val="22"/>
        <w:szCs w:val="22"/>
        <w:lang w:val="en" w:eastAsia="en-US" w:bidi="ar-SA"/>
      </w:rPr>
    </w:rPrDefault>
    <w:pPrDefault>
      <w:pPr>
        <w:shd w:val="clear" w:color="auto" w:fill="FFFFFF"/>
        <w:spacing w:before="220" w:after="2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after="120" w:line="240" w:lineRule="auto"/>
      <w:outlineLvl w:val="0"/>
    </w:pPr>
    <w:rPr>
      <w:rFonts w:ascii="Josefin Sans" w:eastAsia="Josefin Sans" w:hAnsi="Josefin Sans" w:cs="Josefin Sans"/>
      <w:color w:val="980000"/>
      <w:sz w:val="40"/>
      <w:szCs w:val="40"/>
    </w:rPr>
  </w:style>
  <w:style w:type="paragraph" w:styleId="Heading2">
    <w:name w:val="heading 2"/>
    <w:basedOn w:val="Normal"/>
    <w:next w:val="Normal"/>
    <w:uiPriority w:val="9"/>
    <w:unhideWhenUsed/>
    <w:qFormat/>
    <w:pPr>
      <w:keepNext/>
      <w:keepLines/>
      <w:shd w:val="clear" w:color="auto" w:fill="auto"/>
      <w:spacing w:before="0" w:after="0"/>
      <w:outlineLvl w:val="1"/>
    </w:pPr>
    <w:rPr>
      <w:rFonts w:ascii="Quicksand" w:eastAsia="Quicksand" w:hAnsi="Quicksand" w:cs="Quicksand"/>
      <w:color w:val="980000"/>
      <w:sz w:val="32"/>
      <w:szCs w:val="32"/>
    </w:rPr>
  </w:style>
  <w:style w:type="paragraph" w:styleId="Heading3">
    <w:name w:val="heading 3"/>
    <w:basedOn w:val="Normal"/>
    <w:next w:val="Normal"/>
    <w:uiPriority w:val="9"/>
    <w:semiHidden/>
    <w:unhideWhenUsed/>
    <w:qFormat/>
    <w:pPr>
      <w:keepNext/>
      <w:keepLines/>
      <w:spacing w:before="320" w:after="80"/>
      <w:outlineLvl w:val="2"/>
    </w:pPr>
    <w:rPr>
      <w:rFonts w:ascii="Josefin Sans" w:eastAsia="Josefin Sans" w:hAnsi="Josefin Sans" w:cs="Josefin Sans"/>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BF0FEB"/>
    <w:pPr>
      <w:ind w:left="720"/>
      <w:contextualSpacing/>
    </w:pPr>
  </w:style>
  <w:style w:type="paragraph" w:styleId="Header">
    <w:name w:val="header"/>
    <w:basedOn w:val="Normal"/>
    <w:link w:val="HeaderChar"/>
    <w:uiPriority w:val="99"/>
    <w:unhideWhenUsed/>
    <w:rsid w:val="009F500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F5005"/>
    <w:rPr>
      <w:shd w:val="clear" w:color="auto" w:fill="FFFFFF"/>
    </w:rPr>
  </w:style>
  <w:style w:type="paragraph" w:styleId="Footer">
    <w:name w:val="footer"/>
    <w:basedOn w:val="Normal"/>
    <w:link w:val="FooterChar"/>
    <w:uiPriority w:val="99"/>
    <w:unhideWhenUsed/>
    <w:rsid w:val="009F500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F5005"/>
    <w:rPr>
      <w:shd w:val="clear" w:color="auto" w:fill="FFFFFF"/>
    </w:rPr>
  </w:style>
  <w:style w:type="character" w:styleId="PageNumber">
    <w:name w:val="page number"/>
    <w:basedOn w:val="DefaultParagraphFont"/>
    <w:uiPriority w:val="99"/>
    <w:semiHidden/>
    <w:unhideWhenUsed/>
    <w:rsid w:val="009F5005"/>
  </w:style>
  <w:style w:type="paragraph" w:styleId="BalloonText">
    <w:name w:val="Balloon Text"/>
    <w:basedOn w:val="Normal"/>
    <w:link w:val="BalloonTextChar"/>
    <w:uiPriority w:val="99"/>
    <w:semiHidden/>
    <w:unhideWhenUsed/>
    <w:rsid w:val="00833629"/>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629"/>
    <w:rPr>
      <w:rFonts w:ascii="Times New Roman" w:hAnsi="Times New Roman" w:cs="Times New Roman"/>
      <w:sz w:val="18"/>
      <w:szCs w:val="18"/>
      <w:shd w:val="clear" w:color="auto" w:fill="FFFFFF"/>
    </w:rPr>
  </w:style>
  <w:style w:type="character" w:styleId="CommentReference">
    <w:name w:val="annotation reference"/>
    <w:basedOn w:val="DefaultParagraphFont"/>
    <w:uiPriority w:val="99"/>
    <w:semiHidden/>
    <w:unhideWhenUsed/>
    <w:rsid w:val="00EF365C"/>
    <w:rPr>
      <w:sz w:val="16"/>
      <w:szCs w:val="16"/>
    </w:rPr>
  </w:style>
  <w:style w:type="paragraph" w:styleId="CommentText">
    <w:name w:val="annotation text"/>
    <w:basedOn w:val="Normal"/>
    <w:link w:val="CommentTextChar"/>
    <w:uiPriority w:val="99"/>
    <w:semiHidden/>
    <w:unhideWhenUsed/>
    <w:rsid w:val="00EF365C"/>
    <w:pPr>
      <w:spacing w:line="240" w:lineRule="auto"/>
    </w:pPr>
    <w:rPr>
      <w:sz w:val="20"/>
      <w:szCs w:val="20"/>
    </w:rPr>
  </w:style>
  <w:style w:type="character" w:customStyle="1" w:styleId="CommentTextChar">
    <w:name w:val="Comment Text Char"/>
    <w:basedOn w:val="DefaultParagraphFont"/>
    <w:link w:val="CommentText"/>
    <w:uiPriority w:val="99"/>
    <w:semiHidden/>
    <w:rsid w:val="00EF365C"/>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EF365C"/>
    <w:rPr>
      <w:b/>
      <w:bCs/>
    </w:rPr>
  </w:style>
  <w:style w:type="character" w:customStyle="1" w:styleId="CommentSubjectChar">
    <w:name w:val="Comment Subject Char"/>
    <w:basedOn w:val="CommentTextChar"/>
    <w:link w:val="CommentSubject"/>
    <w:uiPriority w:val="99"/>
    <w:semiHidden/>
    <w:rsid w:val="00EF365C"/>
    <w:rPr>
      <w:b/>
      <w:bCs/>
      <w:sz w:val="20"/>
      <w:szCs w:val="20"/>
      <w:shd w:val="clear" w:color="auto" w:fill="FFFFFF"/>
    </w:rPr>
  </w:style>
  <w:style w:type="paragraph" w:styleId="Revision">
    <w:name w:val="Revision"/>
    <w:hidden/>
    <w:uiPriority w:val="99"/>
    <w:semiHidden/>
    <w:rsid w:val="000E46B2"/>
    <w:pPr>
      <w:shd w:val="clear" w:color="auto" w:fill="auto"/>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95426">
      <w:bodyDiv w:val="1"/>
      <w:marLeft w:val="0"/>
      <w:marRight w:val="0"/>
      <w:marTop w:val="0"/>
      <w:marBottom w:val="0"/>
      <w:divBdr>
        <w:top w:val="none" w:sz="0" w:space="0" w:color="auto"/>
        <w:left w:val="none" w:sz="0" w:space="0" w:color="auto"/>
        <w:bottom w:val="none" w:sz="0" w:space="0" w:color="auto"/>
        <w:right w:val="none" w:sz="0" w:space="0" w:color="auto"/>
      </w:divBdr>
    </w:div>
    <w:div w:id="500390945">
      <w:bodyDiv w:val="1"/>
      <w:marLeft w:val="0"/>
      <w:marRight w:val="0"/>
      <w:marTop w:val="0"/>
      <w:marBottom w:val="0"/>
      <w:divBdr>
        <w:top w:val="none" w:sz="0" w:space="0" w:color="auto"/>
        <w:left w:val="none" w:sz="0" w:space="0" w:color="auto"/>
        <w:bottom w:val="none" w:sz="0" w:space="0" w:color="auto"/>
        <w:right w:val="none" w:sz="0" w:space="0" w:color="auto"/>
      </w:divBdr>
    </w:div>
    <w:div w:id="600258499">
      <w:bodyDiv w:val="1"/>
      <w:marLeft w:val="0"/>
      <w:marRight w:val="0"/>
      <w:marTop w:val="0"/>
      <w:marBottom w:val="0"/>
      <w:divBdr>
        <w:top w:val="none" w:sz="0" w:space="0" w:color="auto"/>
        <w:left w:val="none" w:sz="0" w:space="0" w:color="auto"/>
        <w:bottom w:val="none" w:sz="0" w:space="0" w:color="auto"/>
        <w:right w:val="none" w:sz="0" w:space="0" w:color="auto"/>
      </w:divBdr>
    </w:div>
    <w:div w:id="1301492801">
      <w:bodyDiv w:val="1"/>
      <w:marLeft w:val="0"/>
      <w:marRight w:val="0"/>
      <w:marTop w:val="0"/>
      <w:marBottom w:val="0"/>
      <w:divBdr>
        <w:top w:val="none" w:sz="0" w:space="0" w:color="auto"/>
        <w:left w:val="none" w:sz="0" w:space="0" w:color="auto"/>
        <w:bottom w:val="none" w:sz="0" w:space="0" w:color="auto"/>
        <w:right w:val="none" w:sz="0" w:space="0" w:color="auto"/>
      </w:divBdr>
    </w:div>
    <w:div w:id="1770193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Cain, Chris</cp:lastModifiedBy>
  <cp:revision>15</cp:revision>
  <cp:lastPrinted>2020-05-14T14:16:00Z</cp:lastPrinted>
  <dcterms:created xsi:type="dcterms:W3CDTF">2020-05-14T13:32:00Z</dcterms:created>
  <dcterms:modified xsi:type="dcterms:W3CDTF">2020-05-14T14:20:00Z</dcterms:modified>
</cp:coreProperties>
</file>